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393E" w14:textId="77777777" w:rsidR="00753826" w:rsidRPr="00753826" w:rsidRDefault="00753826" w:rsidP="00753826">
      <w:pPr>
        <w:pStyle w:val="Heading3"/>
        <w:spacing w:line="240" w:lineRule="auto"/>
        <w:ind w:left="-426"/>
        <w:rPr>
          <w:sz w:val="28"/>
          <w:szCs w:val="28"/>
          <w:lang w:val="en-GB"/>
        </w:rPr>
      </w:pPr>
      <w:r w:rsidRPr="00753826">
        <w:rPr>
          <w:sz w:val="28"/>
          <w:szCs w:val="28"/>
          <w:lang w:val="en-GB"/>
        </w:rPr>
        <w:t>Summary of risk assessment at each level in the ITN supply chain</w:t>
      </w:r>
    </w:p>
    <w:tbl>
      <w:tblPr>
        <w:tblW w:w="0" w:type="auto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1438"/>
        <w:gridCol w:w="1472"/>
        <w:gridCol w:w="1410"/>
        <w:gridCol w:w="1222"/>
        <w:gridCol w:w="1460"/>
      </w:tblGrid>
      <w:tr w:rsidR="00753826" w:rsidRPr="00753826" w14:paraId="39BC2627" w14:textId="77777777" w:rsidTr="00753826">
        <w:tc>
          <w:tcPr>
            <w:tcW w:w="1838" w:type="dxa"/>
            <w:shd w:val="clear" w:color="auto" w:fill="5B9BD5" w:themeFill="accent1"/>
          </w:tcPr>
          <w:p w14:paraId="00B6C450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Supply chain point</w:t>
            </w:r>
          </w:p>
        </w:tc>
        <w:tc>
          <w:tcPr>
            <w:tcW w:w="1438" w:type="dxa"/>
            <w:shd w:val="clear" w:color="auto" w:fill="5B9BD5" w:themeFill="accent1"/>
          </w:tcPr>
          <w:p w14:paraId="7E95DACB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Potential for loss event occurring</w:t>
            </w:r>
          </w:p>
        </w:tc>
        <w:tc>
          <w:tcPr>
            <w:tcW w:w="1472" w:type="dxa"/>
            <w:shd w:val="clear" w:color="auto" w:fill="5B9BD5" w:themeFill="accent1"/>
          </w:tcPr>
          <w:p w14:paraId="55F7A49E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Frequency of loss events seen</w:t>
            </w:r>
          </w:p>
        </w:tc>
        <w:tc>
          <w:tcPr>
            <w:tcW w:w="1410" w:type="dxa"/>
            <w:shd w:val="clear" w:color="auto" w:fill="5B9BD5" w:themeFill="accent1"/>
          </w:tcPr>
          <w:p w14:paraId="187324FB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Potential impact of a single loss event</w:t>
            </w:r>
          </w:p>
        </w:tc>
        <w:tc>
          <w:tcPr>
            <w:tcW w:w="1222" w:type="dxa"/>
            <w:shd w:val="clear" w:color="auto" w:fill="5B9BD5" w:themeFill="accent1"/>
          </w:tcPr>
          <w:p w14:paraId="145E7406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Overall risk level</w:t>
            </w:r>
          </w:p>
        </w:tc>
        <w:tc>
          <w:tcPr>
            <w:tcW w:w="1460" w:type="dxa"/>
            <w:shd w:val="clear" w:color="auto" w:fill="5B9BD5" w:themeFill="accent1"/>
          </w:tcPr>
          <w:p w14:paraId="0695BE8F" w14:textId="77777777" w:rsidR="00753826" w:rsidRPr="00753826" w:rsidRDefault="00753826" w:rsidP="004907DF">
            <w:pPr>
              <w:spacing w:line="240" w:lineRule="auto"/>
              <w:jc w:val="center"/>
              <w:rPr>
                <w:rFonts w:ascii="Calibri Light" w:hAnsi="Calibri Light"/>
                <w:color w:val="FFFFFF" w:themeColor="background1"/>
              </w:rPr>
            </w:pPr>
            <w:r w:rsidRPr="00753826">
              <w:rPr>
                <w:rFonts w:ascii="Calibri Light" w:hAnsi="Calibri Light"/>
                <w:color w:val="FFFFFF" w:themeColor="background1"/>
              </w:rPr>
              <w:t>Ease of mitigation</w:t>
            </w:r>
          </w:p>
        </w:tc>
      </w:tr>
      <w:tr w:rsidR="00753826" w:rsidRPr="00753826" w14:paraId="4A83BEE7" w14:textId="77777777" w:rsidTr="00753826">
        <w:tc>
          <w:tcPr>
            <w:tcW w:w="1838" w:type="dxa"/>
            <w:shd w:val="clear" w:color="auto" w:fill="70AD47" w:themeFill="accent6"/>
          </w:tcPr>
          <w:p w14:paraId="02107479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r w:rsidRPr="00311BB3">
              <w:rPr>
                <w:rFonts w:ascii="Calibri Light" w:hAnsi="Calibri Light"/>
                <w:color w:val="FFFFFF" w:themeColor="background1"/>
              </w:rPr>
              <w:t>Central storage</w:t>
            </w:r>
          </w:p>
        </w:tc>
        <w:tc>
          <w:tcPr>
            <w:tcW w:w="1438" w:type="dxa"/>
            <w:shd w:val="clear" w:color="auto" w:fill="A5A5A5" w:themeFill="accent3"/>
          </w:tcPr>
          <w:p w14:paraId="4C50F250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72" w:type="dxa"/>
            <w:shd w:val="clear" w:color="auto" w:fill="A5A5A5" w:themeFill="accent3"/>
          </w:tcPr>
          <w:p w14:paraId="586CD548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</w:t>
            </w:r>
          </w:p>
        </w:tc>
        <w:tc>
          <w:tcPr>
            <w:tcW w:w="1410" w:type="dxa"/>
            <w:shd w:val="clear" w:color="auto" w:fill="A5A5A5" w:themeFill="accent3"/>
          </w:tcPr>
          <w:p w14:paraId="623F236A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222" w:type="dxa"/>
            <w:shd w:val="clear" w:color="auto" w:fill="A5A5A5" w:themeFill="accent3"/>
          </w:tcPr>
          <w:p w14:paraId="2B3E87CE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60" w:type="dxa"/>
            <w:shd w:val="clear" w:color="auto" w:fill="A5A5A5" w:themeFill="accent3"/>
          </w:tcPr>
          <w:p w14:paraId="18ECABB3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</w:tr>
      <w:tr w:rsidR="00753826" w:rsidRPr="00753826" w14:paraId="429E60B4" w14:textId="77777777" w:rsidTr="00753826">
        <w:tc>
          <w:tcPr>
            <w:tcW w:w="1838" w:type="dxa"/>
            <w:shd w:val="clear" w:color="auto" w:fill="70AD47" w:themeFill="accent6"/>
          </w:tcPr>
          <w:p w14:paraId="3B3F8BB2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r w:rsidRPr="00311BB3">
              <w:rPr>
                <w:rFonts w:ascii="Calibri Light" w:hAnsi="Calibri Light"/>
                <w:color w:val="FFFFFF" w:themeColor="background1"/>
              </w:rPr>
              <w:t>Mid-level storage</w:t>
            </w:r>
          </w:p>
        </w:tc>
        <w:tc>
          <w:tcPr>
            <w:tcW w:w="1438" w:type="dxa"/>
            <w:shd w:val="clear" w:color="auto" w:fill="A5A5A5" w:themeFill="accent3"/>
          </w:tcPr>
          <w:p w14:paraId="0FDEF519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  <w:tc>
          <w:tcPr>
            <w:tcW w:w="1472" w:type="dxa"/>
            <w:shd w:val="clear" w:color="auto" w:fill="A5A5A5" w:themeFill="accent3"/>
          </w:tcPr>
          <w:p w14:paraId="776D73DB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Low-medium</w:t>
            </w:r>
          </w:p>
        </w:tc>
        <w:tc>
          <w:tcPr>
            <w:tcW w:w="1410" w:type="dxa"/>
            <w:shd w:val="clear" w:color="auto" w:fill="A5A5A5" w:themeFill="accent3"/>
          </w:tcPr>
          <w:p w14:paraId="3D02861B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222" w:type="dxa"/>
            <w:shd w:val="clear" w:color="auto" w:fill="A5A5A5" w:themeFill="accent3"/>
          </w:tcPr>
          <w:p w14:paraId="24DF82DE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60" w:type="dxa"/>
            <w:shd w:val="clear" w:color="auto" w:fill="A5A5A5" w:themeFill="accent3"/>
          </w:tcPr>
          <w:p w14:paraId="2DAC35F2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</w:tr>
      <w:tr w:rsidR="00753826" w:rsidRPr="00753826" w14:paraId="1943123E" w14:textId="77777777" w:rsidTr="00753826">
        <w:tc>
          <w:tcPr>
            <w:tcW w:w="1838" w:type="dxa"/>
            <w:shd w:val="clear" w:color="auto" w:fill="70AD47" w:themeFill="accent6"/>
          </w:tcPr>
          <w:p w14:paraId="50F0A06C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bookmarkStart w:id="0" w:name="_GoBack"/>
            <w:r w:rsidRPr="00311BB3">
              <w:rPr>
                <w:rFonts w:ascii="Calibri Light" w:hAnsi="Calibri Light"/>
                <w:color w:val="FFFFFF" w:themeColor="background1"/>
              </w:rPr>
              <w:t>Low-level storage and distribution points</w:t>
            </w:r>
          </w:p>
        </w:tc>
        <w:tc>
          <w:tcPr>
            <w:tcW w:w="1438" w:type="dxa"/>
            <w:shd w:val="clear" w:color="auto" w:fill="A5A5A5" w:themeFill="accent3"/>
          </w:tcPr>
          <w:p w14:paraId="3A473091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  <w:tc>
          <w:tcPr>
            <w:tcW w:w="1472" w:type="dxa"/>
            <w:shd w:val="clear" w:color="auto" w:fill="A5A5A5" w:themeFill="accent3"/>
          </w:tcPr>
          <w:p w14:paraId="581F02A4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10" w:type="dxa"/>
            <w:shd w:val="clear" w:color="auto" w:fill="A5A5A5" w:themeFill="accent3"/>
          </w:tcPr>
          <w:p w14:paraId="38B530DC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</w:t>
            </w:r>
          </w:p>
        </w:tc>
        <w:tc>
          <w:tcPr>
            <w:tcW w:w="1222" w:type="dxa"/>
            <w:shd w:val="clear" w:color="auto" w:fill="A5A5A5" w:themeFill="accent3"/>
          </w:tcPr>
          <w:p w14:paraId="1A203540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60" w:type="dxa"/>
            <w:shd w:val="clear" w:color="auto" w:fill="A5A5A5" w:themeFill="accent3"/>
          </w:tcPr>
          <w:p w14:paraId="60A79D1C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</w:tr>
      <w:bookmarkEnd w:id="0"/>
      <w:tr w:rsidR="00753826" w:rsidRPr="00753826" w14:paraId="467525B3" w14:textId="77777777" w:rsidTr="00753826">
        <w:tc>
          <w:tcPr>
            <w:tcW w:w="1838" w:type="dxa"/>
            <w:shd w:val="clear" w:color="auto" w:fill="70AD47" w:themeFill="accent6"/>
          </w:tcPr>
          <w:p w14:paraId="3D1F8A8C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r w:rsidRPr="00311BB3">
              <w:rPr>
                <w:rFonts w:ascii="Calibri Light" w:hAnsi="Calibri Light"/>
                <w:color w:val="FFFFFF" w:themeColor="background1"/>
              </w:rPr>
              <w:t>Distribution event</w:t>
            </w:r>
          </w:p>
        </w:tc>
        <w:tc>
          <w:tcPr>
            <w:tcW w:w="1438" w:type="dxa"/>
            <w:shd w:val="clear" w:color="auto" w:fill="A5A5A5" w:themeFill="accent3"/>
          </w:tcPr>
          <w:p w14:paraId="7E12F545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Low-medium</w:t>
            </w:r>
          </w:p>
        </w:tc>
        <w:tc>
          <w:tcPr>
            <w:tcW w:w="1472" w:type="dxa"/>
            <w:shd w:val="clear" w:color="auto" w:fill="A5A5A5" w:themeFill="accent3"/>
          </w:tcPr>
          <w:p w14:paraId="38586528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Low-medium</w:t>
            </w:r>
          </w:p>
        </w:tc>
        <w:tc>
          <w:tcPr>
            <w:tcW w:w="1410" w:type="dxa"/>
            <w:shd w:val="clear" w:color="auto" w:fill="A5A5A5" w:themeFill="accent3"/>
          </w:tcPr>
          <w:p w14:paraId="322D8A92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222" w:type="dxa"/>
            <w:shd w:val="clear" w:color="auto" w:fill="A5A5A5" w:themeFill="accent3"/>
          </w:tcPr>
          <w:p w14:paraId="1829D11E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460" w:type="dxa"/>
            <w:shd w:val="clear" w:color="auto" w:fill="A5A5A5" w:themeFill="accent3"/>
          </w:tcPr>
          <w:p w14:paraId="174829B8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</w:tr>
      <w:tr w:rsidR="00753826" w:rsidRPr="00753826" w14:paraId="17535FE7" w14:textId="77777777" w:rsidTr="00753826">
        <w:tc>
          <w:tcPr>
            <w:tcW w:w="1838" w:type="dxa"/>
            <w:shd w:val="clear" w:color="auto" w:fill="70AD47" w:themeFill="accent6"/>
          </w:tcPr>
          <w:p w14:paraId="1734242A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r w:rsidRPr="00311BB3">
              <w:rPr>
                <w:rFonts w:ascii="Calibri Light" w:hAnsi="Calibri Light"/>
                <w:color w:val="FFFFFF" w:themeColor="background1"/>
              </w:rPr>
              <w:t>Transport stages</w:t>
            </w:r>
          </w:p>
        </w:tc>
        <w:tc>
          <w:tcPr>
            <w:tcW w:w="1438" w:type="dxa"/>
            <w:shd w:val="clear" w:color="auto" w:fill="A5A5A5" w:themeFill="accent3"/>
          </w:tcPr>
          <w:p w14:paraId="465C1475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472" w:type="dxa"/>
            <w:shd w:val="clear" w:color="auto" w:fill="A5A5A5" w:themeFill="accent3"/>
          </w:tcPr>
          <w:p w14:paraId="5589A4FE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10" w:type="dxa"/>
            <w:shd w:val="clear" w:color="auto" w:fill="A5A5A5" w:themeFill="accent3"/>
          </w:tcPr>
          <w:p w14:paraId="1C8B91F9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  <w:tc>
          <w:tcPr>
            <w:tcW w:w="1222" w:type="dxa"/>
            <w:shd w:val="clear" w:color="auto" w:fill="A5A5A5" w:themeFill="accent3"/>
          </w:tcPr>
          <w:p w14:paraId="316BADF0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460" w:type="dxa"/>
            <w:shd w:val="clear" w:color="auto" w:fill="A5A5A5" w:themeFill="accent3"/>
          </w:tcPr>
          <w:p w14:paraId="0AFC97AC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High</w:t>
            </w:r>
          </w:p>
        </w:tc>
      </w:tr>
      <w:tr w:rsidR="00753826" w:rsidRPr="00753826" w14:paraId="318F85BB" w14:textId="77777777" w:rsidTr="00753826">
        <w:tc>
          <w:tcPr>
            <w:tcW w:w="1838" w:type="dxa"/>
            <w:shd w:val="clear" w:color="auto" w:fill="70AD47" w:themeFill="accent6"/>
          </w:tcPr>
          <w:p w14:paraId="7492E028" w14:textId="77777777" w:rsidR="00753826" w:rsidRPr="00311BB3" w:rsidRDefault="00753826" w:rsidP="004907DF">
            <w:pPr>
              <w:jc w:val="left"/>
              <w:rPr>
                <w:rFonts w:ascii="Calibri Light" w:hAnsi="Calibri Light"/>
                <w:color w:val="FFFFFF" w:themeColor="background1"/>
              </w:rPr>
            </w:pPr>
            <w:r w:rsidRPr="00311BB3">
              <w:rPr>
                <w:rFonts w:ascii="Calibri Light" w:hAnsi="Calibri Light"/>
                <w:color w:val="FFFFFF" w:themeColor="background1"/>
              </w:rPr>
              <w:t>Reverse logistics</w:t>
            </w:r>
          </w:p>
        </w:tc>
        <w:tc>
          <w:tcPr>
            <w:tcW w:w="1438" w:type="dxa"/>
            <w:shd w:val="clear" w:color="auto" w:fill="A5A5A5" w:themeFill="accent3"/>
          </w:tcPr>
          <w:p w14:paraId="41AE440F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Medium-high</w:t>
            </w:r>
          </w:p>
        </w:tc>
        <w:tc>
          <w:tcPr>
            <w:tcW w:w="1472" w:type="dxa"/>
            <w:shd w:val="clear" w:color="auto" w:fill="A5A5A5" w:themeFill="accent3"/>
          </w:tcPr>
          <w:p w14:paraId="5575D215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Unclear</w:t>
            </w:r>
          </w:p>
        </w:tc>
        <w:tc>
          <w:tcPr>
            <w:tcW w:w="1410" w:type="dxa"/>
            <w:shd w:val="clear" w:color="auto" w:fill="A5A5A5" w:themeFill="accent3"/>
          </w:tcPr>
          <w:p w14:paraId="24095948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Low-medium</w:t>
            </w:r>
          </w:p>
        </w:tc>
        <w:tc>
          <w:tcPr>
            <w:tcW w:w="1222" w:type="dxa"/>
            <w:shd w:val="clear" w:color="auto" w:fill="A5A5A5" w:themeFill="accent3"/>
          </w:tcPr>
          <w:p w14:paraId="15B2D6FB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  <w:tc>
          <w:tcPr>
            <w:tcW w:w="1460" w:type="dxa"/>
            <w:shd w:val="clear" w:color="auto" w:fill="A5A5A5" w:themeFill="accent3"/>
          </w:tcPr>
          <w:p w14:paraId="08EE1B07" w14:textId="77777777" w:rsidR="00753826" w:rsidRPr="00753826" w:rsidRDefault="00753826" w:rsidP="004907DF">
            <w:pPr>
              <w:jc w:val="center"/>
              <w:rPr>
                <w:rFonts w:ascii="Calibri Light" w:hAnsi="Calibri Light"/>
              </w:rPr>
            </w:pPr>
            <w:r w:rsidRPr="00753826">
              <w:rPr>
                <w:rFonts w:ascii="Calibri Light" w:hAnsi="Calibri Light"/>
              </w:rPr>
              <w:t>Medium</w:t>
            </w:r>
          </w:p>
        </w:tc>
      </w:tr>
    </w:tbl>
    <w:p w14:paraId="6A0A1486" w14:textId="77777777" w:rsidR="00D82400" w:rsidRDefault="00D82400"/>
    <w:sectPr w:rsidR="00D82400" w:rsidSect="00753826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26"/>
    <w:rsid w:val="00311BB3"/>
    <w:rsid w:val="00753826"/>
    <w:rsid w:val="007740FF"/>
    <w:rsid w:val="00D82400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DF1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26"/>
    <w:pPr>
      <w:spacing w:before="120" w:after="12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53826"/>
    <w:rPr>
      <w:b/>
      <w:bCs/>
      <w:smallCaps/>
      <w:color w:val="1F497D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826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826"/>
    <w:rPr>
      <w:rFonts w:ascii="Lucida Grande" w:eastAsia="Calibri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26"/>
    <w:pPr>
      <w:spacing w:before="120" w:after="12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773E6"/>
    <w:pPr>
      <w:pageBreakBefore/>
      <w:spacing w:before="240"/>
      <w:outlineLvl w:val="0"/>
    </w:pPr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F773E6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Cs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3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7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3E6"/>
    <w:rPr>
      <w:rFonts w:asciiTheme="majorHAnsi" w:eastAsiaTheme="majorEastAsia" w:hAnsiTheme="majorHAnsi" w:cstheme="majorBidi"/>
      <w:bCs/>
      <w:color w:val="5B9BD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773E6"/>
    <w:rPr>
      <w:rFonts w:asciiTheme="majorHAnsi" w:eastAsiaTheme="majorEastAsia" w:hAnsiTheme="majorHAnsi" w:cstheme="majorBidi"/>
      <w:bCs/>
      <w:color w:val="2E74B5" w:themeColor="accent1" w:themeShade="B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3E6"/>
    <w:rPr>
      <w:rFonts w:asciiTheme="majorHAnsi" w:eastAsiaTheme="majorEastAsia" w:hAnsiTheme="majorHAnsi" w:cstheme="majorBidi"/>
      <w:b/>
      <w:bCs/>
      <w:color w:val="5B9BD5" w:themeColor="accent1"/>
      <w:sz w:val="2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F773E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3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E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753826"/>
    <w:rPr>
      <w:b/>
      <w:bCs/>
      <w:smallCaps/>
      <w:color w:val="1F497D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826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826"/>
    <w:rPr>
      <w:rFonts w:ascii="Lucida Grande" w:eastAsia="Calibri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VectorWork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Kolaczinski</dc:creator>
  <cp:keywords/>
  <dc:description/>
  <cp:lastModifiedBy>Kate Kolaczinski</cp:lastModifiedBy>
  <cp:revision>2</cp:revision>
  <dcterms:created xsi:type="dcterms:W3CDTF">2016-07-14T10:49:00Z</dcterms:created>
  <dcterms:modified xsi:type="dcterms:W3CDTF">2016-07-14T10:53:00Z</dcterms:modified>
</cp:coreProperties>
</file>