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0E1B0" w14:textId="3A979D73" w:rsidR="005F0BC7" w:rsidRDefault="005F0BC7" w:rsidP="004272B2">
      <w:pPr>
        <w:pStyle w:val="Title"/>
        <w:pBdr>
          <w:bottom w:val="none" w:sz="0" w:space="0" w:color="auto"/>
        </w:pBdr>
      </w:pPr>
    </w:p>
    <w:p w14:paraId="52AF0443" w14:textId="6CDA92B0" w:rsidR="005F0BC7" w:rsidRDefault="005F0BC7" w:rsidP="004272B2">
      <w:pPr>
        <w:pStyle w:val="Title"/>
        <w:pBdr>
          <w:bottom w:val="none" w:sz="0" w:space="0" w:color="auto"/>
        </w:pBdr>
      </w:pPr>
    </w:p>
    <w:p w14:paraId="1F436AC3" w14:textId="016E6545" w:rsidR="005F0BC7" w:rsidRDefault="005F0BC7" w:rsidP="004272B2">
      <w:pPr>
        <w:pStyle w:val="Title"/>
        <w:pBdr>
          <w:bottom w:val="none" w:sz="0" w:space="0" w:color="auto"/>
        </w:pBdr>
      </w:pPr>
    </w:p>
    <w:p w14:paraId="78638E4F" w14:textId="77777777" w:rsidR="005F0BC7" w:rsidRPr="00C87A23" w:rsidRDefault="005F0BC7" w:rsidP="004272B2">
      <w:pPr>
        <w:pStyle w:val="Title"/>
        <w:pBdr>
          <w:bottom w:val="none" w:sz="0" w:space="0" w:color="auto"/>
        </w:pBdr>
      </w:pPr>
    </w:p>
    <w:p w14:paraId="1E5753E1" w14:textId="7598F925" w:rsidR="005F0BC7" w:rsidRDefault="005F0BC7" w:rsidP="004272B2">
      <w:pPr>
        <w:pStyle w:val="Title"/>
        <w:pBdr>
          <w:bottom w:val="none" w:sz="0" w:space="0" w:color="auto"/>
        </w:pBdr>
      </w:pPr>
    </w:p>
    <w:p w14:paraId="173996DD" w14:textId="77777777" w:rsidR="005F0BC7" w:rsidRDefault="005F0BC7" w:rsidP="004272B2">
      <w:pPr>
        <w:pStyle w:val="Title"/>
        <w:pBdr>
          <w:bottom w:val="none" w:sz="0" w:space="0" w:color="auto"/>
        </w:pBdr>
      </w:pPr>
      <w:bookmarkStart w:id="0" w:name="_GoBack"/>
      <w:bookmarkEnd w:id="0"/>
    </w:p>
    <w:p w14:paraId="175D51A3" w14:textId="66F8DAD6" w:rsidR="005F0BC7" w:rsidRDefault="005F0BC7" w:rsidP="004272B2">
      <w:pPr>
        <w:pStyle w:val="Title"/>
        <w:pBdr>
          <w:bottom w:val="none" w:sz="0" w:space="0" w:color="auto"/>
        </w:pBdr>
      </w:pPr>
    </w:p>
    <w:p w14:paraId="3B89AD60" w14:textId="21DCCF4E" w:rsidR="004272B2" w:rsidRDefault="004272B2" w:rsidP="004272B2">
      <w:pPr>
        <w:pStyle w:val="Title"/>
        <w:pBdr>
          <w:bottom w:val="none" w:sz="0" w:space="0" w:color="auto"/>
        </w:pBdr>
      </w:pPr>
    </w:p>
    <w:p w14:paraId="76005C90" w14:textId="3CA62604" w:rsidR="004272B2" w:rsidRDefault="004272B2" w:rsidP="004272B2">
      <w:pPr>
        <w:pStyle w:val="Title"/>
        <w:pBdr>
          <w:bottom w:val="none" w:sz="0" w:space="0" w:color="auto"/>
        </w:pBdr>
      </w:pPr>
    </w:p>
    <w:p w14:paraId="1C7EAAD6" w14:textId="77777777" w:rsidR="00694C73" w:rsidRDefault="00BB77C4" w:rsidP="00694C73">
      <w:pPr>
        <w:pStyle w:val="Title"/>
        <w:pBdr>
          <w:bottom w:val="single" w:sz="12" w:space="1" w:color="78BE20"/>
        </w:pBdr>
        <w:jc w:val="center"/>
      </w:pPr>
      <w:r>
        <w:t>Revised Standard Operating Procedure</w:t>
      </w:r>
      <w:r w:rsidR="00694C73">
        <w:t xml:space="preserve"> </w:t>
      </w:r>
    </w:p>
    <w:p w14:paraId="6872F267" w14:textId="2F9CFB69" w:rsidR="00694C73" w:rsidRPr="00694C73" w:rsidRDefault="00694C73" w:rsidP="00694C73">
      <w:pPr>
        <w:pStyle w:val="Title"/>
        <w:pBdr>
          <w:bottom w:val="single" w:sz="12" w:space="1" w:color="78BE20"/>
        </w:pBdr>
        <w:jc w:val="center"/>
      </w:pPr>
      <w:r>
        <w:t>School Net Program - 4</w:t>
      </w:r>
    </w:p>
    <w:p w14:paraId="0634A9DE" w14:textId="1B57CB05" w:rsidR="005F0BC7" w:rsidRPr="005F0BC7" w:rsidRDefault="00BB77C4" w:rsidP="005F0BC7">
      <w:pPr>
        <w:jc w:val="center"/>
      </w:pPr>
      <w:r>
        <w:t>August 24, 2016</w:t>
      </w:r>
    </w:p>
    <w:p w14:paraId="2CB46D1C" w14:textId="7919D475" w:rsidR="00846715" w:rsidRDefault="006523E5" w:rsidP="00846715">
      <w:r>
        <w:rPr>
          <w:noProof/>
          <w:sz w:val="16"/>
          <w:szCs w:val="16"/>
        </w:rPr>
        <w:drawing>
          <wp:anchor distT="0" distB="0" distL="114300" distR="114300" simplePos="0" relativeHeight="251658240" behindDoc="0" locked="0" layoutInCell="1" allowOverlap="1" wp14:anchorId="54B54716" wp14:editId="0A8E0E43">
            <wp:simplePos x="0" y="0"/>
            <wp:positionH relativeFrom="column">
              <wp:posOffset>-114300</wp:posOffset>
            </wp:positionH>
            <wp:positionV relativeFrom="paragraph">
              <wp:posOffset>2451100</wp:posOffset>
            </wp:positionV>
            <wp:extent cx="5943600" cy="14433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ogos bottom of document low re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443355"/>
                    </a:xfrm>
                    <a:prstGeom prst="rect">
                      <a:avLst/>
                    </a:prstGeom>
                  </pic:spPr>
                </pic:pic>
              </a:graphicData>
            </a:graphic>
            <wp14:sizeRelH relativeFrom="page">
              <wp14:pctWidth>0</wp14:pctWidth>
            </wp14:sizeRelH>
            <wp14:sizeRelV relativeFrom="page">
              <wp14:pctHeight>0</wp14:pctHeight>
            </wp14:sizeRelV>
          </wp:anchor>
        </w:drawing>
      </w:r>
      <w:r w:rsidR="005F0BC7">
        <w:br w:type="page"/>
      </w:r>
      <w:r w:rsidR="00846715" w:rsidRPr="00294153">
        <w:lastRenderedPageBreak/>
        <w:t>This</w:t>
      </w:r>
      <w:r w:rsidR="00846715">
        <w:t xml:space="preserve"> report</w:t>
      </w:r>
      <w:r w:rsidR="00846715" w:rsidRPr="00294153">
        <w:t xml:space="preserve"> is made possible by the generous support of the American people through the United States Agency for International Development (USAID)</w:t>
      </w:r>
      <w:r w:rsidR="00846715">
        <w:t xml:space="preserve"> and the President’s Malaria Initiative</w:t>
      </w:r>
      <w:r w:rsidR="00846715" w:rsidRPr="00294153">
        <w:t xml:space="preserve"> under the terms of USAID/JHU Cooperative Agreement No</w:t>
      </w:r>
      <w:r w:rsidR="00846715">
        <w:t>: AID-OAA-A-14-00057</w:t>
      </w:r>
      <w:r w:rsidR="00846715" w:rsidRPr="00294153">
        <w:t>. The contents do not necessarily reflect the views of USAID</w:t>
      </w:r>
      <w:r w:rsidR="00846715">
        <w:t>, PMI</w:t>
      </w:r>
      <w:r w:rsidR="00846715" w:rsidRPr="00294153">
        <w:t xml:space="preserve"> or the United States Government.</w:t>
      </w:r>
    </w:p>
    <w:p w14:paraId="63236B1C" w14:textId="44DCB9C8" w:rsidR="00AA1C8F" w:rsidRDefault="00846715" w:rsidP="007A57F5">
      <w:pPr>
        <w:pStyle w:val="TOCorHeadingwoNumber"/>
      </w:pPr>
      <w:r>
        <w:br w:type="page"/>
      </w:r>
    </w:p>
    <w:sdt>
      <w:sdtPr>
        <w:rPr>
          <w:rFonts w:asciiTheme="minorHAnsi" w:eastAsiaTheme="minorEastAsia" w:hAnsiTheme="minorHAnsi" w:cstheme="minorBidi"/>
          <w:b w:val="0"/>
          <w:bCs w:val="0"/>
          <w:color w:val="auto"/>
          <w:spacing w:val="0"/>
          <w:sz w:val="22"/>
          <w:szCs w:val="22"/>
        </w:rPr>
        <w:id w:val="-1105885615"/>
        <w:docPartObj>
          <w:docPartGallery w:val="Table of Contents"/>
          <w:docPartUnique/>
        </w:docPartObj>
      </w:sdtPr>
      <w:sdtEndPr>
        <w:rPr>
          <w:rFonts w:ascii="Myriad Pro" w:hAnsi="Myriad Pro"/>
          <w:noProof/>
          <w:sz w:val="21"/>
        </w:rPr>
      </w:sdtEndPr>
      <w:sdtContent>
        <w:p w14:paraId="24ACA68F" w14:textId="4BD56B49" w:rsidR="005F0BC7" w:rsidRPr="007A57F5" w:rsidRDefault="007A57F5" w:rsidP="007A57F5">
          <w:pPr>
            <w:pStyle w:val="TOCorHeadingwoNumber"/>
          </w:pPr>
          <w:r w:rsidRPr="007A57F5">
            <w:t>Contents</w:t>
          </w:r>
        </w:p>
        <w:p w14:paraId="00A3FA6C" w14:textId="77777777" w:rsidR="00AF5AE1" w:rsidRDefault="007A57F5">
          <w:pPr>
            <w:pStyle w:val="TOC1"/>
            <w:tabs>
              <w:tab w:val="left" w:pos="440"/>
              <w:tab w:val="right" w:leader="dot" w:pos="9350"/>
            </w:tabs>
            <w:rPr>
              <w:rFonts w:asciiTheme="minorHAnsi" w:hAnsiTheme="minorHAnsi"/>
              <w:b w:val="0"/>
              <w:noProof/>
              <w:sz w:val="22"/>
            </w:rPr>
          </w:pPr>
          <w:r>
            <w:fldChar w:fldCharType="begin"/>
          </w:r>
          <w:r>
            <w:instrText xml:space="preserve"> TOC \o "1-3" \h \z \u </w:instrText>
          </w:r>
          <w:r>
            <w:fldChar w:fldCharType="separate"/>
          </w:r>
          <w:hyperlink w:anchor="_Toc459736260" w:history="1">
            <w:r w:rsidR="00AF5AE1" w:rsidRPr="006A638E">
              <w:rPr>
                <w:rStyle w:val="Hyperlink"/>
                <w:noProof/>
                <w14:scene3d>
                  <w14:camera w14:prst="orthographicFront"/>
                  <w14:lightRig w14:rig="threePt" w14:dir="t">
                    <w14:rot w14:lat="0" w14:lon="0" w14:rev="0"/>
                  </w14:lightRig>
                </w14:scene3d>
              </w:rPr>
              <w:t>I.</w:t>
            </w:r>
            <w:r w:rsidR="00AF5AE1">
              <w:rPr>
                <w:rFonts w:asciiTheme="minorHAnsi" w:hAnsiTheme="minorHAnsi"/>
                <w:b w:val="0"/>
                <w:noProof/>
                <w:sz w:val="22"/>
              </w:rPr>
              <w:tab/>
            </w:r>
            <w:r w:rsidR="00AF5AE1" w:rsidRPr="006A638E">
              <w:rPr>
                <w:rStyle w:val="Hyperlink"/>
                <w:noProof/>
              </w:rPr>
              <w:t>Engagement and Coordination</w:t>
            </w:r>
            <w:r w:rsidR="00AF5AE1">
              <w:rPr>
                <w:noProof/>
                <w:webHidden/>
              </w:rPr>
              <w:tab/>
            </w:r>
            <w:r w:rsidR="00AF5AE1">
              <w:rPr>
                <w:noProof/>
                <w:webHidden/>
              </w:rPr>
              <w:fldChar w:fldCharType="begin"/>
            </w:r>
            <w:r w:rsidR="00AF5AE1">
              <w:rPr>
                <w:noProof/>
                <w:webHidden/>
              </w:rPr>
              <w:instrText xml:space="preserve"> PAGEREF _Toc459736260 \h </w:instrText>
            </w:r>
            <w:r w:rsidR="00AF5AE1">
              <w:rPr>
                <w:noProof/>
                <w:webHidden/>
              </w:rPr>
            </w:r>
            <w:r w:rsidR="00AF5AE1">
              <w:rPr>
                <w:noProof/>
                <w:webHidden/>
              </w:rPr>
              <w:fldChar w:fldCharType="separate"/>
            </w:r>
            <w:r w:rsidR="0037785C">
              <w:rPr>
                <w:noProof/>
                <w:webHidden/>
              </w:rPr>
              <w:t>1</w:t>
            </w:r>
            <w:r w:rsidR="00AF5AE1">
              <w:rPr>
                <w:noProof/>
                <w:webHidden/>
              </w:rPr>
              <w:fldChar w:fldCharType="end"/>
            </w:r>
          </w:hyperlink>
        </w:p>
        <w:p w14:paraId="4F291541" w14:textId="77777777" w:rsidR="00AF5AE1" w:rsidRDefault="00A8607B">
          <w:pPr>
            <w:pStyle w:val="TOC1"/>
            <w:tabs>
              <w:tab w:val="left" w:pos="440"/>
              <w:tab w:val="right" w:leader="dot" w:pos="9350"/>
            </w:tabs>
            <w:rPr>
              <w:rFonts w:asciiTheme="minorHAnsi" w:hAnsiTheme="minorHAnsi"/>
              <w:b w:val="0"/>
              <w:noProof/>
              <w:sz w:val="22"/>
            </w:rPr>
          </w:pPr>
          <w:hyperlink w:anchor="_Toc459736267" w:history="1">
            <w:r w:rsidR="00AF5AE1" w:rsidRPr="006A638E">
              <w:rPr>
                <w:rStyle w:val="Hyperlink"/>
                <w:noProof/>
                <w14:scene3d>
                  <w14:camera w14:prst="orthographicFront"/>
                  <w14:lightRig w14:rig="threePt" w14:dir="t">
                    <w14:rot w14:lat="0" w14:lon="0" w14:rev="0"/>
                  </w14:lightRig>
                </w14:scene3d>
              </w:rPr>
              <w:t>II.</w:t>
            </w:r>
            <w:r w:rsidR="00AF5AE1">
              <w:rPr>
                <w:rFonts w:asciiTheme="minorHAnsi" w:hAnsiTheme="minorHAnsi"/>
                <w:b w:val="0"/>
                <w:noProof/>
                <w:sz w:val="22"/>
              </w:rPr>
              <w:tab/>
            </w:r>
            <w:r w:rsidR="00AF5AE1" w:rsidRPr="006A638E">
              <w:rPr>
                <w:rStyle w:val="Hyperlink"/>
                <w:noProof/>
              </w:rPr>
              <w:t>Trainings and Orientations</w:t>
            </w:r>
            <w:r w:rsidR="00AF5AE1">
              <w:rPr>
                <w:noProof/>
                <w:webHidden/>
              </w:rPr>
              <w:tab/>
            </w:r>
            <w:r w:rsidR="00AF5AE1">
              <w:rPr>
                <w:noProof/>
                <w:webHidden/>
              </w:rPr>
              <w:fldChar w:fldCharType="begin"/>
            </w:r>
            <w:r w:rsidR="00AF5AE1">
              <w:rPr>
                <w:noProof/>
                <w:webHidden/>
              </w:rPr>
              <w:instrText xml:space="preserve"> PAGEREF _Toc459736267 \h </w:instrText>
            </w:r>
            <w:r w:rsidR="00AF5AE1">
              <w:rPr>
                <w:noProof/>
                <w:webHidden/>
              </w:rPr>
            </w:r>
            <w:r w:rsidR="00AF5AE1">
              <w:rPr>
                <w:noProof/>
                <w:webHidden/>
              </w:rPr>
              <w:fldChar w:fldCharType="separate"/>
            </w:r>
            <w:r w:rsidR="0037785C">
              <w:rPr>
                <w:noProof/>
                <w:webHidden/>
              </w:rPr>
              <w:t>1</w:t>
            </w:r>
            <w:r w:rsidR="00AF5AE1">
              <w:rPr>
                <w:noProof/>
                <w:webHidden/>
              </w:rPr>
              <w:fldChar w:fldCharType="end"/>
            </w:r>
          </w:hyperlink>
        </w:p>
        <w:p w14:paraId="56E4A139" w14:textId="77777777" w:rsidR="00AF5AE1" w:rsidRDefault="00A8607B">
          <w:pPr>
            <w:pStyle w:val="TOC1"/>
            <w:tabs>
              <w:tab w:val="left" w:pos="440"/>
              <w:tab w:val="right" w:leader="dot" w:pos="9350"/>
            </w:tabs>
            <w:rPr>
              <w:rFonts w:asciiTheme="minorHAnsi" w:hAnsiTheme="minorHAnsi"/>
              <w:b w:val="0"/>
              <w:noProof/>
              <w:sz w:val="22"/>
            </w:rPr>
          </w:pPr>
          <w:hyperlink w:anchor="_Toc459736271" w:history="1">
            <w:r w:rsidR="00AF5AE1" w:rsidRPr="006A638E">
              <w:rPr>
                <w:rStyle w:val="Hyperlink"/>
                <w:noProof/>
                <w14:scene3d>
                  <w14:camera w14:prst="orthographicFront"/>
                  <w14:lightRig w14:rig="threePt" w14:dir="t">
                    <w14:rot w14:lat="0" w14:lon="0" w14:rev="0"/>
                  </w14:lightRig>
                </w14:scene3d>
              </w:rPr>
              <w:t>III.</w:t>
            </w:r>
            <w:r w:rsidR="00AF5AE1">
              <w:rPr>
                <w:rFonts w:asciiTheme="minorHAnsi" w:hAnsiTheme="minorHAnsi"/>
                <w:b w:val="0"/>
                <w:noProof/>
                <w:sz w:val="22"/>
              </w:rPr>
              <w:tab/>
            </w:r>
            <w:r w:rsidR="00AF5AE1" w:rsidRPr="006A638E">
              <w:rPr>
                <w:rStyle w:val="Hyperlink"/>
                <w:noProof/>
              </w:rPr>
              <w:t>Quantification of Pupils</w:t>
            </w:r>
            <w:r w:rsidR="00AF5AE1">
              <w:rPr>
                <w:noProof/>
                <w:webHidden/>
              </w:rPr>
              <w:tab/>
            </w:r>
            <w:r w:rsidR="00AF5AE1">
              <w:rPr>
                <w:noProof/>
                <w:webHidden/>
              </w:rPr>
              <w:fldChar w:fldCharType="begin"/>
            </w:r>
            <w:r w:rsidR="00AF5AE1">
              <w:rPr>
                <w:noProof/>
                <w:webHidden/>
              </w:rPr>
              <w:instrText xml:space="preserve"> PAGEREF _Toc459736271 \h </w:instrText>
            </w:r>
            <w:r w:rsidR="00AF5AE1">
              <w:rPr>
                <w:noProof/>
                <w:webHidden/>
              </w:rPr>
            </w:r>
            <w:r w:rsidR="00AF5AE1">
              <w:rPr>
                <w:noProof/>
                <w:webHidden/>
              </w:rPr>
              <w:fldChar w:fldCharType="separate"/>
            </w:r>
            <w:r w:rsidR="0037785C">
              <w:rPr>
                <w:noProof/>
                <w:webHidden/>
              </w:rPr>
              <w:t>2</w:t>
            </w:r>
            <w:r w:rsidR="00AF5AE1">
              <w:rPr>
                <w:noProof/>
                <w:webHidden/>
              </w:rPr>
              <w:fldChar w:fldCharType="end"/>
            </w:r>
          </w:hyperlink>
        </w:p>
        <w:p w14:paraId="0AEAFFF0" w14:textId="38472D29" w:rsidR="00AF5AE1" w:rsidRDefault="00A8607B">
          <w:pPr>
            <w:pStyle w:val="TOC1"/>
            <w:tabs>
              <w:tab w:val="left" w:pos="660"/>
              <w:tab w:val="right" w:leader="dot" w:pos="9350"/>
            </w:tabs>
            <w:rPr>
              <w:rFonts w:asciiTheme="minorHAnsi" w:hAnsiTheme="minorHAnsi"/>
              <w:b w:val="0"/>
              <w:noProof/>
              <w:sz w:val="22"/>
            </w:rPr>
          </w:pPr>
          <w:hyperlink w:anchor="_Toc459736278" w:history="1">
            <w:r w:rsidR="00AF5AE1" w:rsidRPr="006A638E">
              <w:rPr>
                <w:rStyle w:val="Hyperlink"/>
                <w:noProof/>
                <w14:scene3d>
                  <w14:camera w14:prst="orthographicFront"/>
                  <w14:lightRig w14:rig="threePt" w14:dir="t">
                    <w14:rot w14:lat="0" w14:lon="0" w14:rev="0"/>
                  </w14:lightRig>
                </w14:scene3d>
              </w:rPr>
              <w:t>IV.</w:t>
            </w:r>
            <w:r w:rsidR="00AF5AE1">
              <w:rPr>
                <w:rFonts w:asciiTheme="minorHAnsi" w:hAnsiTheme="minorHAnsi"/>
                <w:b w:val="0"/>
                <w:noProof/>
                <w:sz w:val="22"/>
              </w:rPr>
              <w:t xml:space="preserve">     </w:t>
            </w:r>
            <w:r w:rsidR="00AF5AE1" w:rsidRPr="006A638E">
              <w:rPr>
                <w:rStyle w:val="Hyperlink"/>
                <w:noProof/>
              </w:rPr>
              <w:t>Selection of Eligible Classes</w:t>
            </w:r>
            <w:r w:rsidR="00AF5AE1">
              <w:rPr>
                <w:noProof/>
                <w:webHidden/>
              </w:rPr>
              <w:tab/>
            </w:r>
            <w:r w:rsidR="00AF5AE1">
              <w:rPr>
                <w:noProof/>
                <w:webHidden/>
              </w:rPr>
              <w:fldChar w:fldCharType="begin"/>
            </w:r>
            <w:r w:rsidR="00AF5AE1">
              <w:rPr>
                <w:noProof/>
                <w:webHidden/>
              </w:rPr>
              <w:instrText xml:space="preserve"> PAGEREF _Toc459736278 \h </w:instrText>
            </w:r>
            <w:r w:rsidR="00AF5AE1">
              <w:rPr>
                <w:noProof/>
                <w:webHidden/>
              </w:rPr>
            </w:r>
            <w:r w:rsidR="00AF5AE1">
              <w:rPr>
                <w:noProof/>
                <w:webHidden/>
              </w:rPr>
              <w:fldChar w:fldCharType="separate"/>
            </w:r>
            <w:r w:rsidR="0037785C">
              <w:rPr>
                <w:noProof/>
                <w:webHidden/>
              </w:rPr>
              <w:t>5</w:t>
            </w:r>
            <w:r w:rsidR="00AF5AE1">
              <w:rPr>
                <w:noProof/>
                <w:webHidden/>
              </w:rPr>
              <w:fldChar w:fldCharType="end"/>
            </w:r>
          </w:hyperlink>
        </w:p>
        <w:p w14:paraId="0908AB16" w14:textId="77777777" w:rsidR="00AF5AE1" w:rsidRDefault="00A8607B">
          <w:pPr>
            <w:pStyle w:val="TOC1"/>
            <w:tabs>
              <w:tab w:val="left" w:pos="440"/>
              <w:tab w:val="right" w:leader="dot" w:pos="9350"/>
            </w:tabs>
            <w:rPr>
              <w:rFonts w:asciiTheme="minorHAnsi" w:hAnsiTheme="minorHAnsi"/>
              <w:b w:val="0"/>
              <w:noProof/>
              <w:sz w:val="22"/>
            </w:rPr>
          </w:pPr>
          <w:hyperlink w:anchor="_Toc459736280" w:history="1">
            <w:r w:rsidR="00AF5AE1" w:rsidRPr="006A638E">
              <w:rPr>
                <w:rStyle w:val="Hyperlink"/>
                <w:noProof/>
                <w14:scene3d>
                  <w14:camera w14:prst="orthographicFront"/>
                  <w14:lightRig w14:rig="threePt" w14:dir="t">
                    <w14:rot w14:lat="0" w14:lon="0" w14:rev="0"/>
                  </w14:lightRig>
                </w14:scene3d>
              </w:rPr>
              <w:t>V.</w:t>
            </w:r>
            <w:r w:rsidR="00AF5AE1">
              <w:rPr>
                <w:rFonts w:asciiTheme="minorHAnsi" w:hAnsiTheme="minorHAnsi"/>
                <w:b w:val="0"/>
                <w:noProof/>
                <w:sz w:val="22"/>
              </w:rPr>
              <w:tab/>
            </w:r>
            <w:r w:rsidR="00AF5AE1" w:rsidRPr="006A638E">
              <w:rPr>
                <w:rStyle w:val="Hyperlink"/>
                <w:noProof/>
              </w:rPr>
              <w:t>Micro-plans</w:t>
            </w:r>
            <w:r w:rsidR="00AF5AE1">
              <w:rPr>
                <w:noProof/>
                <w:webHidden/>
              </w:rPr>
              <w:tab/>
            </w:r>
            <w:r w:rsidR="00AF5AE1">
              <w:rPr>
                <w:noProof/>
                <w:webHidden/>
              </w:rPr>
              <w:fldChar w:fldCharType="begin"/>
            </w:r>
            <w:r w:rsidR="00AF5AE1">
              <w:rPr>
                <w:noProof/>
                <w:webHidden/>
              </w:rPr>
              <w:instrText xml:space="preserve"> PAGEREF _Toc459736280 \h </w:instrText>
            </w:r>
            <w:r w:rsidR="00AF5AE1">
              <w:rPr>
                <w:noProof/>
                <w:webHidden/>
              </w:rPr>
            </w:r>
            <w:r w:rsidR="00AF5AE1">
              <w:rPr>
                <w:noProof/>
                <w:webHidden/>
              </w:rPr>
              <w:fldChar w:fldCharType="separate"/>
            </w:r>
            <w:r w:rsidR="0037785C">
              <w:rPr>
                <w:noProof/>
                <w:webHidden/>
              </w:rPr>
              <w:t>5</w:t>
            </w:r>
            <w:r w:rsidR="00AF5AE1">
              <w:rPr>
                <w:noProof/>
                <w:webHidden/>
              </w:rPr>
              <w:fldChar w:fldCharType="end"/>
            </w:r>
          </w:hyperlink>
        </w:p>
        <w:p w14:paraId="6279B767" w14:textId="0E945EDD" w:rsidR="00AF5AE1" w:rsidRDefault="00A8607B">
          <w:pPr>
            <w:pStyle w:val="TOC1"/>
            <w:tabs>
              <w:tab w:val="left" w:pos="660"/>
              <w:tab w:val="right" w:leader="dot" w:pos="9350"/>
            </w:tabs>
            <w:rPr>
              <w:rFonts w:asciiTheme="minorHAnsi" w:hAnsiTheme="minorHAnsi"/>
              <w:b w:val="0"/>
              <w:noProof/>
              <w:sz w:val="22"/>
            </w:rPr>
          </w:pPr>
          <w:hyperlink w:anchor="_Toc459736282" w:history="1">
            <w:r w:rsidR="00AF5AE1" w:rsidRPr="006A638E">
              <w:rPr>
                <w:rStyle w:val="Hyperlink"/>
                <w:noProof/>
                <w14:scene3d>
                  <w14:camera w14:prst="orthographicFront"/>
                  <w14:lightRig w14:rig="threePt" w14:dir="t">
                    <w14:rot w14:lat="0" w14:lon="0" w14:rev="0"/>
                  </w14:lightRig>
                </w14:scene3d>
              </w:rPr>
              <w:t>VI.</w:t>
            </w:r>
            <w:r w:rsidR="00AF5AE1">
              <w:rPr>
                <w:rFonts w:asciiTheme="minorHAnsi" w:hAnsiTheme="minorHAnsi"/>
                <w:b w:val="0"/>
                <w:noProof/>
                <w:sz w:val="22"/>
              </w:rPr>
              <w:t xml:space="preserve">    </w:t>
            </w:r>
            <w:r w:rsidR="00AF5AE1" w:rsidRPr="006A638E">
              <w:rPr>
                <w:rStyle w:val="Hyperlink"/>
                <w:noProof/>
              </w:rPr>
              <w:t>LLINs Re-bundling &amp; Transportation</w:t>
            </w:r>
            <w:r w:rsidR="00AF5AE1">
              <w:rPr>
                <w:noProof/>
                <w:webHidden/>
              </w:rPr>
              <w:tab/>
            </w:r>
            <w:r w:rsidR="00AF5AE1">
              <w:rPr>
                <w:noProof/>
                <w:webHidden/>
              </w:rPr>
              <w:fldChar w:fldCharType="begin"/>
            </w:r>
            <w:r w:rsidR="00AF5AE1">
              <w:rPr>
                <w:noProof/>
                <w:webHidden/>
              </w:rPr>
              <w:instrText xml:space="preserve"> PAGEREF _Toc459736282 \h </w:instrText>
            </w:r>
            <w:r w:rsidR="00AF5AE1">
              <w:rPr>
                <w:noProof/>
                <w:webHidden/>
              </w:rPr>
            </w:r>
            <w:r w:rsidR="00AF5AE1">
              <w:rPr>
                <w:noProof/>
                <w:webHidden/>
              </w:rPr>
              <w:fldChar w:fldCharType="separate"/>
            </w:r>
            <w:r w:rsidR="0037785C">
              <w:rPr>
                <w:noProof/>
                <w:webHidden/>
              </w:rPr>
              <w:t>5</w:t>
            </w:r>
            <w:r w:rsidR="00AF5AE1">
              <w:rPr>
                <w:noProof/>
                <w:webHidden/>
              </w:rPr>
              <w:fldChar w:fldCharType="end"/>
            </w:r>
          </w:hyperlink>
        </w:p>
        <w:p w14:paraId="05DC17CA" w14:textId="686206DC" w:rsidR="00AF5AE1" w:rsidRDefault="00A8607B">
          <w:pPr>
            <w:pStyle w:val="TOC1"/>
            <w:tabs>
              <w:tab w:val="left" w:pos="660"/>
              <w:tab w:val="right" w:leader="dot" w:pos="9350"/>
            </w:tabs>
            <w:rPr>
              <w:rFonts w:asciiTheme="minorHAnsi" w:hAnsiTheme="minorHAnsi"/>
              <w:b w:val="0"/>
              <w:noProof/>
              <w:sz w:val="22"/>
            </w:rPr>
          </w:pPr>
          <w:hyperlink w:anchor="_Toc459736288" w:history="1">
            <w:r w:rsidR="00AF5AE1" w:rsidRPr="006A638E">
              <w:rPr>
                <w:rStyle w:val="Hyperlink"/>
                <w:noProof/>
                <w14:scene3d>
                  <w14:camera w14:prst="orthographicFront"/>
                  <w14:lightRig w14:rig="threePt" w14:dir="t">
                    <w14:rot w14:lat="0" w14:lon="0" w14:rev="0"/>
                  </w14:lightRig>
                </w14:scene3d>
              </w:rPr>
              <w:t>VII.</w:t>
            </w:r>
            <w:r w:rsidR="00AF5AE1">
              <w:rPr>
                <w:rFonts w:asciiTheme="minorHAnsi" w:hAnsiTheme="minorHAnsi"/>
                <w:b w:val="0"/>
                <w:noProof/>
                <w:sz w:val="22"/>
              </w:rPr>
              <w:t xml:space="preserve">   </w:t>
            </w:r>
            <w:r w:rsidR="00AF5AE1" w:rsidRPr="006A638E">
              <w:rPr>
                <w:rStyle w:val="Hyperlink"/>
                <w:noProof/>
              </w:rPr>
              <w:t>Social and Behavior Change Communication (SBCC)</w:t>
            </w:r>
            <w:r w:rsidR="00AF5AE1">
              <w:rPr>
                <w:noProof/>
                <w:webHidden/>
              </w:rPr>
              <w:tab/>
            </w:r>
            <w:r w:rsidR="00AF5AE1">
              <w:rPr>
                <w:noProof/>
                <w:webHidden/>
              </w:rPr>
              <w:fldChar w:fldCharType="begin"/>
            </w:r>
            <w:r w:rsidR="00AF5AE1">
              <w:rPr>
                <w:noProof/>
                <w:webHidden/>
              </w:rPr>
              <w:instrText xml:space="preserve"> PAGEREF _Toc459736288 \h </w:instrText>
            </w:r>
            <w:r w:rsidR="00AF5AE1">
              <w:rPr>
                <w:noProof/>
                <w:webHidden/>
              </w:rPr>
            </w:r>
            <w:r w:rsidR="00AF5AE1">
              <w:rPr>
                <w:noProof/>
                <w:webHidden/>
              </w:rPr>
              <w:fldChar w:fldCharType="separate"/>
            </w:r>
            <w:r w:rsidR="0037785C">
              <w:rPr>
                <w:noProof/>
                <w:webHidden/>
              </w:rPr>
              <w:t>5</w:t>
            </w:r>
            <w:r w:rsidR="00AF5AE1">
              <w:rPr>
                <w:noProof/>
                <w:webHidden/>
              </w:rPr>
              <w:fldChar w:fldCharType="end"/>
            </w:r>
          </w:hyperlink>
        </w:p>
        <w:p w14:paraId="6789543B" w14:textId="18478A56" w:rsidR="00AF5AE1" w:rsidRDefault="00A8607B">
          <w:pPr>
            <w:pStyle w:val="TOC1"/>
            <w:tabs>
              <w:tab w:val="left" w:pos="660"/>
              <w:tab w:val="right" w:leader="dot" w:pos="9350"/>
            </w:tabs>
            <w:rPr>
              <w:rFonts w:asciiTheme="minorHAnsi" w:hAnsiTheme="minorHAnsi"/>
              <w:b w:val="0"/>
              <w:noProof/>
              <w:sz w:val="22"/>
            </w:rPr>
          </w:pPr>
          <w:hyperlink w:anchor="_Toc459736289" w:history="1">
            <w:r w:rsidR="00AF5AE1" w:rsidRPr="006A638E">
              <w:rPr>
                <w:rStyle w:val="Hyperlink"/>
                <w:noProof/>
                <w14:scene3d>
                  <w14:camera w14:prst="orthographicFront"/>
                  <w14:lightRig w14:rig="threePt" w14:dir="t">
                    <w14:rot w14:lat="0" w14:lon="0" w14:rev="0"/>
                  </w14:lightRig>
                </w14:scene3d>
              </w:rPr>
              <w:t>VIII.</w:t>
            </w:r>
            <w:r w:rsidR="00AF5AE1">
              <w:rPr>
                <w:rFonts w:asciiTheme="minorHAnsi" w:hAnsiTheme="minorHAnsi"/>
                <w:b w:val="0"/>
                <w:noProof/>
                <w:sz w:val="22"/>
              </w:rPr>
              <w:t xml:space="preserve">  </w:t>
            </w:r>
            <w:r w:rsidR="00AF5AE1" w:rsidRPr="006A638E">
              <w:rPr>
                <w:rStyle w:val="Hyperlink"/>
                <w:noProof/>
              </w:rPr>
              <w:t>LLIN Issuing</w:t>
            </w:r>
            <w:r w:rsidR="00AF5AE1">
              <w:rPr>
                <w:noProof/>
                <w:webHidden/>
              </w:rPr>
              <w:tab/>
            </w:r>
            <w:r w:rsidR="00AF5AE1">
              <w:rPr>
                <w:noProof/>
                <w:webHidden/>
              </w:rPr>
              <w:fldChar w:fldCharType="begin"/>
            </w:r>
            <w:r w:rsidR="00AF5AE1">
              <w:rPr>
                <w:noProof/>
                <w:webHidden/>
              </w:rPr>
              <w:instrText xml:space="preserve"> PAGEREF _Toc459736289 \h </w:instrText>
            </w:r>
            <w:r w:rsidR="00AF5AE1">
              <w:rPr>
                <w:noProof/>
                <w:webHidden/>
              </w:rPr>
            </w:r>
            <w:r w:rsidR="00AF5AE1">
              <w:rPr>
                <w:noProof/>
                <w:webHidden/>
              </w:rPr>
              <w:fldChar w:fldCharType="separate"/>
            </w:r>
            <w:r w:rsidR="0037785C">
              <w:rPr>
                <w:noProof/>
                <w:webHidden/>
              </w:rPr>
              <w:t>6</w:t>
            </w:r>
            <w:r w:rsidR="00AF5AE1">
              <w:rPr>
                <w:noProof/>
                <w:webHidden/>
              </w:rPr>
              <w:fldChar w:fldCharType="end"/>
            </w:r>
          </w:hyperlink>
        </w:p>
        <w:p w14:paraId="1A714FF3" w14:textId="1B31C990" w:rsidR="00AF5AE1" w:rsidRDefault="00A8607B">
          <w:pPr>
            <w:pStyle w:val="TOC1"/>
            <w:tabs>
              <w:tab w:val="left" w:pos="660"/>
              <w:tab w:val="right" w:leader="dot" w:pos="9350"/>
            </w:tabs>
            <w:rPr>
              <w:rFonts w:asciiTheme="minorHAnsi" w:hAnsiTheme="minorHAnsi"/>
              <w:b w:val="0"/>
              <w:noProof/>
              <w:sz w:val="22"/>
            </w:rPr>
          </w:pPr>
          <w:hyperlink w:anchor="_Toc459736290" w:history="1">
            <w:r w:rsidR="00AF5AE1" w:rsidRPr="006A638E">
              <w:rPr>
                <w:rStyle w:val="Hyperlink"/>
                <w:noProof/>
                <w14:scene3d>
                  <w14:camera w14:prst="orthographicFront"/>
                  <w14:lightRig w14:rig="threePt" w14:dir="t">
                    <w14:rot w14:lat="0" w14:lon="0" w14:rev="0"/>
                  </w14:lightRig>
                </w14:scene3d>
              </w:rPr>
              <w:t>IX.</w:t>
            </w:r>
            <w:r w:rsidR="00AF5AE1">
              <w:rPr>
                <w:rFonts w:asciiTheme="minorHAnsi" w:hAnsiTheme="minorHAnsi"/>
                <w:b w:val="0"/>
                <w:noProof/>
                <w:sz w:val="22"/>
              </w:rPr>
              <w:t xml:space="preserve">    </w:t>
            </w:r>
            <w:r w:rsidR="00AF5AE1" w:rsidRPr="006A638E">
              <w:rPr>
                <w:rStyle w:val="Hyperlink"/>
                <w:noProof/>
              </w:rPr>
              <w:t>Supervision of LLIN Issuing</w:t>
            </w:r>
            <w:r w:rsidR="00AF5AE1">
              <w:rPr>
                <w:noProof/>
                <w:webHidden/>
              </w:rPr>
              <w:tab/>
            </w:r>
            <w:r w:rsidR="00AF5AE1">
              <w:rPr>
                <w:noProof/>
                <w:webHidden/>
              </w:rPr>
              <w:fldChar w:fldCharType="begin"/>
            </w:r>
            <w:r w:rsidR="00AF5AE1">
              <w:rPr>
                <w:noProof/>
                <w:webHidden/>
              </w:rPr>
              <w:instrText xml:space="preserve"> PAGEREF _Toc459736290 \h </w:instrText>
            </w:r>
            <w:r w:rsidR="00AF5AE1">
              <w:rPr>
                <w:noProof/>
                <w:webHidden/>
              </w:rPr>
            </w:r>
            <w:r w:rsidR="00AF5AE1">
              <w:rPr>
                <w:noProof/>
                <w:webHidden/>
              </w:rPr>
              <w:fldChar w:fldCharType="separate"/>
            </w:r>
            <w:r w:rsidR="0037785C">
              <w:rPr>
                <w:noProof/>
                <w:webHidden/>
              </w:rPr>
              <w:t>6</w:t>
            </w:r>
            <w:r w:rsidR="00AF5AE1">
              <w:rPr>
                <w:noProof/>
                <w:webHidden/>
              </w:rPr>
              <w:fldChar w:fldCharType="end"/>
            </w:r>
          </w:hyperlink>
        </w:p>
        <w:p w14:paraId="0814E211" w14:textId="77777777" w:rsidR="00AF5AE1" w:rsidRDefault="00A8607B">
          <w:pPr>
            <w:pStyle w:val="TOC1"/>
            <w:tabs>
              <w:tab w:val="left" w:pos="440"/>
              <w:tab w:val="right" w:leader="dot" w:pos="9350"/>
            </w:tabs>
            <w:rPr>
              <w:rFonts w:asciiTheme="minorHAnsi" w:hAnsiTheme="minorHAnsi"/>
              <w:b w:val="0"/>
              <w:noProof/>
              <w:sz w:val="22"/>
            </w:rPr>
          </w:pPr>
          <w:hyperlink w:anchor="_Toc459736291" w:history="1">
            <w:r w:rsidR="00AF5AE1" w:rsidRPr="006A638E">
              <w:rPr>
                <w:rStyle w:val="Hyperlink"/>
                <w:noProof/>
                <w14:scene3d>
                  <w14:camera w14:prst="orthographicFront"/>
                  <w14:lightRig w14:rig="threePt" w14:dir="t">
                    <w14:rot w14:lat="0" w14:lon="0" w14:rev="0"/>
                  </w14:lightRig>
                </w14:scene3d>
              </w:rPr>
              <w:t>X.</w:t>
            </w:r>
            <w:r w:rsidR="00AF5AE1">
              <w:rPr>
                <w:rFonts w:asciiTheme="minorHAnsi" w:hAnsiTheme="minorHAnsi"/>
                <w:b w:val="0"/>
                <w:noProof/>
                <w:sz w:val="22"/>
              </w:rPr>
              <w:tab/>
            </w:r>
            <w:r w:rsidR="00AF5AE1" w:rsidRPr="006A638E">
              <w:rPr>
                <w:rStyle w:val="Hyperlink"/>
                <w:noProof/>
              </w:rPr>
              <w:t>Collection of Issuing Data</w:t>
            </w:r>
            <w:r w:rsidR="00AF5AE1">
              <w:rPr>
                <w:noProof/>
                <w:webHidden/>
              </w:rPr>
              <w:tab/>
            </w:r>
            <w:r w:rsidR="00AF5AE1">
              <w:rPr>
                <w:noProof/>
                <w:webHidden/>
              </w:rPr>
              <w:fldChar w:fldCharType="begin"/>
            </w:r>
            <w:r w:rsidR="00AF5AE1">
              <w:rPr>
                <w:noProof/>
                <w:webHidden/>
              </w:rPr>
              <w:instrText xml:space="preserve"> PAGEREF _Toc459736291 \h </w:instrText>
            </w:r>
            <w:r w:rsidR="00AF5AE1">
              <w:rPr>
                <w:noProof/>
                <w:webHidden/>
              </w:rPr>
            </w:r>
            <w:r w:rsidR="00AF5AE1">
              <w:rPr>
                <w:noProof/>
                <w:webHidden/>
              </w:rPr>
              <w:fldChar w:fldCharType="separate"/>
            </w:r>
            <w:r w:rsidR="0037785C">
              <w:rPr>
                <w:noProof/>
                <w:webHidden/>
              </w:rPr>
              <w:t>6</w:t>
            </w:r>
            <w:r w:rsidR="00AF5AE1">
              <w:rPr>
                <w:noProof/>
                <w:webHidden/>
              </w:rPr>
              <w:fldChar w:fldCharType="end"/>
            </w:r>
          </w:hyperlink>
        </w:p>
        <w:p w14:paraId="24314FEA" w14:textId="23760716" w:rsidR="00AF5AE1" w:rsidRDefault="00A8607B">
          <w:pPr>
            <w:pStyle w:val="TOC1"/>
            <w:tabs>
              <w:tab w:val="left" w:pos="660"/>
              <w:tab w:val="right" w:leader="dot" w:pos="9350"/>
            </w:tabs>
            <w:rPr>
              <w:rFonts w:asciiTheme="minorHAnsi" w:hAnsiTheme="minorHAnsi"/>
              <w:b w:val="0"/>
              <w:noProof/>
              <w:sz w:val="22"/>
            </w:rPr>
          </w:pPr>
          <w:hyperlink w:anchor="_Toc459736292" w:history="1">
            <w:r w:rsidR="00AF5AE1" w:rsidRPr="006A638E">
              <w:rPr>
                <w:rStyle w:val="Hyperlink"/>
                <w:noProof/>
                <w14:scene3d>
                  <w14:camera w14:prst="orthographicFront"/>
                  <w14:lightRig w14:rig="threePt" w14:dir="t">
                    <w14:rot w14:lat="0" w14:lon="0" w14:rev="0"/>
                  </w14:lightRig>
                </w14:scene3d>
              </w:rPr>
              <w:t>XI.</w:t>
            </w:r>
            <w:r w:rsidR="00AF5AE1">
              <w:rPr>
                <w:rFonts w:asciiTheme="minorHAnsi" w:hAnsiTheme="minorHAnsi"/>
                <w:b w:val="0"/>
                <w:noProof/>
                <w:sz w:val="22"/>
              </w:rPr>
              <w:t xml:space="preserve">    </w:t>
            </w:r>
            <w:r w:rsidR="00AF5AE1" w:rsidRPr="006A638E">
              <w:rPr>
                <w:rStyle w:val="Hyperlink"/>
                <w:noProof/>
              </w:rPr>
              <w:t>Regional and District Feedback Meetings</w:t>
            </w:r>
            <w:r w:rsidR="00AF5AE1">
              <w:rPr>
                <w:noProof/>
                <w:webHidden/>
              </w:rPr>
              <w:tab/>
            </w:r>
            <w:r w:rsidR="00AF5AE1">
              <w:rPr>
                <w:noProof/>
                <w:webHidden/>
              </w:rPr>
              <w:fldChar w:fldCharType="begin"/>
            </w:r>
            <w:r w:rsidR="00AF5AE1">
              <w:rPr>
                <w:noProof/>
                <w:webHidden/>
              </w:rPr>
              <w:instrText xml:space="preserve"> PAGEREF _Toc459736292 \h </w:instrText>
            </w:r>
            <w:r w:rsidR="00AF5AE1">
              <w:rPr>
                <w:noProof/>
                <w:webHidden/>
              </w:rPr>
            </w:r>
            <w:r w:rsidR="00AF5AE1">
              <w:rPr>
                <w:noProof/>
                <w:webHidden/>
              </w:rPr>
              <w:fldChar w:fldCharType="separate"/>
            </w:r>
            <w:r w:rsidR="0037785C">
              <w:rPr>
                <w:noProof/>
                <w:webHidden/>
              </w:rPr>
              <w:t>6</w:t>
            </w:r>
            <w:r w:rsidR="00AF5AE1">
              <w:rPr>
                <w:noProof/>
                <w:webHidden/>
              </w:rPr>
              <w:fldChar w:fldCharType="end"/>
            </w:r>
          </w:hyperlink>
        </w:p>
        <w:p w14:paraId="12D37E28" w14:textId="064B107D" w:rsidR="00AF5AE1" w:rsidRDefault="00A8607B">
          <w:pPr>
            <w:pStyle w:val="TOC1"/>
            <w:tabs>
              <w:tab w:val="left" w:pos="660"/>
              <w:tab w:val="right" w:leader="dot" w:pos="9350"/>
            </w:tabs>
            <w:rPr>
              <w:rFonts w:asciiTheme="minorHAnsi" w:hAnsiTheme="minorHAnsi"/>
              <w:b w:val="0"/>
              <w:noProof/>
              <w:sz w:val="22"/>
            </w:rPr>
          </w:pPr>
          <w:hyperlink w:anchor="_Toc459736293" w:history="1">
            <w:r w:rsidR="00AF5AE1" w:rsidRPr="006A638E">
              <w:rPr>
                <w:rStyle w:val="Hyperlink"/>
                <w:noProof/>
                <w14:scene3d>
                  <w14:camera w14:prst="orthographicFront"/>
                  <w14:lightRig w14:rig="threePt" w14:dir="t">
                    <w14:rot w14:lat="0" w14:lon="0" w14:rev="0"/>
                  </w14:lightRig>
                </w14:scene3d>
              </w:rPr>
              <w:t>XII.</w:t>
            </w:r>
            <w:r w:rsidR="00AF5AE1">
              <w:rPr>
                <w:rFonts w:asciiTheme="minorHAnsi" w:hAnsiTheme="minorHAnsi"/>
                <w:b w:val="0"/>
                <w:noProof/>
                <w:sz w:val="22"/>
              </w:rPr>
              <w:t xml:space="preserve">   </w:t>
            </w:r>
            <w:r w:rsidR="00AF5AE1" w:rsidRPr="006A638E">
              <w:rPr>
                <w:rStyle w:val="Hyperlink"/>
                <w:noProof/>
              </w:rPr>
              <w:t>Management of Leftover Nets</w:t>
            </w:r>
            <w:r w:rsidR="00AF5AE1">
              <w:rPr>
                <w:noProof/>
                <w:webHidden/>
              </w:rPr>
              <w:tab/>
            </w:r>
            <w:r w:rsidR="00AF5AE1">
              <w:rPr>
                <w:noProof/>
                <w:webHidden/>
              </w:rPr>
              <w:fldChar w:fldCharType="begin"/>
            </w:r>
            <w:r w:rsidR="00AF5AE1">
              <w:rPr>
                <w:noProof/>
                <w:webHidden/>
              </w:rPr>
              <w:instrText xml:space="preserve"> PAGEREF _Toc459736293 \h </w:instrText>
            </w:r>
            <w:r w:rsidR="00AF5AE1">
              <w:rPr>
                <w:noProof/>
                <w:webHidden/>
              </w:rPr>
            </w:r>
            <w:r w:rsidR="00AF5AE1">
              <w:rPr>
                <w:noProof/>
                <w:webHidden/>
              </w:rPr>
              <w:fldChar w:fldCharType="separate"/>
            </w:r>
            <w:r w:rsidR="0037785C">
              <w:rPr>
                <w:noProof/>
                <w:webHidden/>
              </w:rPr>
              <w:t>6</w:t>
            </w:r>
            <w:r w:rsidR="00AF5AE1">
              <w:rPr>
                <w:noProof/>
                <w:webHidden/>
              </w:rPr>
              <w:fldChar w:fldCharType="end"/>
            </w:r>
          </w:hyperlink>
        </w:p>
        <w:p w14:paraId="569B7635" w14:textId="2EBABD75" w:rsidR="00AF5AE1" w:rsidRDefault="00A8607B">
          <w:pPr>
            <w:pStyle w:val="TOC1"/>
            <w:tabs>
              <w:tab w:val="left" w:pos="660"/>
              <w:tab w:val="right" w:leader="dot" w:pos="9350"/>
            </w:tabs>
            <w:rPr>
              <w:rFonts w:asciiTheme="minorHAnsi" w:hAnsiTheme="minorHAnsi"/>
              <w:b w:val="0"/>
              <w:noProof/>
              <w:sz w:val="22"/>
            </w:rPr>
          </w:pPr>
          <w:hyperlink w:anchor="_Toc459736294" w:history="1">
            <w:r w:rsidR="00AF5AE1" w:rsidRPr="006A638E">
              <w:rPr>
                <w:rStyle w:val="Hyperlink"/>
                <w:noProof/>
                <w14:scene3d>
                  <w14:camera w14:prst="orthographicFront"/>
                  <w14:lightRig w14:rig="threePt" w14:dir="t">
                    <w14:rot w14:lat="0" w14:lon="0" w14:rev="0"/>
                  </w14:lightRig>
                </w14:scene3d>
              </w:rPr>
              <w:t>XIII.</w:t>
            </w:r>
            <w:r w:rsidR="00AF5AE1">
              <w:rPr>
                <w:rFonts w:asciiTheme="minorHAnsi" w:hAnsiTheme="minorHAnsi"/>
                <w:b w:val="0"/>
                <w:noProof/>
                <w:sz w:val="22"/>
              </w:rPr>
              <w:t xml:space="preserve">  </w:t>
            </w:r>
            <w:r w:rsidR="00AF5AE1" w:rsidRPr="006A638E">
              <w:rPr>
                <w:rStyle w:val="Hyperlink"/>
                <w:noProof/>
              </w:rPr>
              <w:t>Monitoring and Ev</w:t>
            </w:r>
            <w:r w:rsidR="00BC1236">
              <w:rPr>
                <w:rStyle w:val="Hyperlink"/>
                <w:noProof/>
              </w:rPr>
              <w:t>a</w:t>
            </w:r>
            <w:r w:rsidR="00AF5AE1" w:rsidRPr="006A638E">
              <w:rPr>
                <w:rStyle w:val="Hyperlink"/>
                <w:noProof/>
              </w:rPr>
              <w:t>luation</w:t>
            </w:r>
            <w:r w:rsidR="00AF5AE1">
              <w:rPr>
                <w:noProof/>
                <w:webHidden/>
              </w:rPr>
              <w:tab/>
            </w:r>
            <w:r w:rsidR="00AF5AE1">
              <w:rPr>
                <w:noProof/>
                <w:webHidden/>
              </w:rPr>
              <w:fldChar w:fldCharType="begin"/>
            </w:r>
            <w:r w:rsidR="00AF5AE1">
              <w:rPr>
                <w:noProof/>
                <w:webHidden/>
              </w:rPr>
              <w:instrText xml:space="preserve"> PAGEREF _Toc459736294 \h </w:instrText>
            </w:r>
            <w:r w:rsidR="00AF5AE1">
              <w:rPr>
                <w:noProof/>
                <w:webHidden/>
              </w:rPr>
            </w:r>
            <w:r w:rsidR="00AF5AE1">
              <w:rPr>
                <w:noProof/>
                <w:webHidden/>
              </w:rPr>
              <w:fldChar w:fldCharType="separate"/>
            </w:r>
            <w:r w:rsidR="0037785C">
              <w:rPr>
                <w:noProof/>
                <w:webHidden/>
              </w:rPr>
              <w:t>7</w:t>
            </w:r>
            <w:r w:rsidR="00AF5AE1">
              <w:rPr>
                <w:noProof/>
                <w:webHidden/>
              </w:rPr>
              <w:fldChar w:fldCharType="end"/>
            </w:r>
          </w:hyperlink>
        </w:p>
        <w:p w14:paraId="50E9F114" w14:textId="5EE4661A" w:rsidR="005F0BC7" w:rsidRDefault="007A57F5">
          <w:r>
            <w:fldChar w:fldCharType="end"/>
          </w:r>
        </w:p>
      </w:sdtContent>
    </w:sdt>
    <w:p w14:paraId="39D26BBA" w14:textId="5F4F80BE" w:rsidR="007A57F5" w:rsidRDefault="007A57F5">
      <w:r>
        <w:br w:type="page"/>
      </w:r>
    </w:p>
    <w:p w14:paraId="2361ED49" w14:textId="72304712" w:rsidR="007A57F5" w:rsidRPr="00BB77C4" w:rsidRDefault="007A57F5" w:rsidP="007A57F5">
      <w:pPr>
        <w:pStyle w:val="TOCorHeadingwoNumber"/>
      </w:pPr>
      <w:r w:rsidRPr="00BB77C4">
        <w:lastRenderedPageBreak/>
        <w:t>Abbreviations</w:t>
      </w: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215"/>
        <w:gridCol w:w="6975"/>
      </w:tblGrid>
      <w:tr w:rsidR="007A57F5" w:rsidRPr="00BB77C4" w14:paraId="2F7A2966" w14:textId="77777777" w:rsidTr="0037785C">
        <w:trPr>
          <w:tblCellSpacing w:w="15" w:type="dxa"/>
        </w:trPr>
        <w:tc>
          <w:tcPr>
            <w:tcW w:w="1170" w:type="dxa"/>
            <w:shd w:val="clear" w:color="auto" w:fill="FFFFFF" w:themeFill="background1"/>
            <w:vAlign w:val="center"/>
            <w:hideMark/>
          </w:tcPr>
          <w:p w14:paraId="79455F0F" w14:textId="755CCD5D" w:rsidR="00BB77C4" w:rsidRPr="0037785C" w:rsidRDefault="00BB77C4" w:rsidP="00BA72CC">
            <w:pPr>
              <w:spacing w:after="0"/>
              <w:rPr>
                <w:rFonts w:eastAsia="Times New Roman" w:cs="Times New Roman"/>
                <w:szCs w:val="20"/>
              </w:rPr>
            </w:pPr>
            <w:r w:rsidRPr="0037785C">
              <w:rPr>
                <w:rFonts w:eastAsia="Times New Roman" w:cs="Times New Roman"/>
                <w:szCs w:val="20"/>
              </w:rPr>
              <w:t>BCC</w:t>
            </w:r>
          </w:p>
          <w:p w14:paraId="638492BE" w14:textId="45331C6C" w:rsidR="007A57F5" w:rsidRPr="0037785C" w:rsidRDefault="00BB77C4" w:rsidP="00BA72CC">
            <w:pPr>
              <w:spacing w:after="0"/>
              <w:rPr>
                <w:rFonts w:eastAsia="Times New Roman" w:cs="Times New Roman"/>
                <w:szCs w:val="20"/>
              </w:rPr>
            </w:pPr>
            <w:r w:rsidRPr="0037785C">
              <w:rPr>
                <w:rFonts w:eastAsia="Times New Roman" w:cs="Times New Roman"/>
                <w:szCs w:val="20"/>
              </w:rPr>
              <w:t>DC</w:t>
            </w:r>
          </w:p>
          <w:p w14:paraId="548711B4" w14:textId="5CBF0DA4" w:rsidR="00BB77C4" w:rsidRPr="0037785C" w:rsidRDefault="00BB77C4" w:rsidP="00BA72CC">
            <w:pPr>
              <w:spacing w:after="0"/>
              <w:rPr>
                <w:rFonts w:eastAsia="Times New Roman" w:cs="Times New Roman"/>
                <w:szCs w:val="20"/>
              </w:rPr>
            </w:pPr>
            <w:r w:rsidRPr="0037785C">
              <w:rPr>
                <w:rFonts w:eastAsia="Times New Roman" w:cs="Times New Roman"/>
                <w:szCs w:val="20"/>
              </w:rPr>
              <w:t>DED</w:t>
            </w:r>
          </w:p>
          <w:p w14:paraId="73235BF1" w14:textId="2E8B2B8E" w:rsidR="00BB77C4" w:rsidRPr="0037785C" w:rsidRDefault="00BB77C4" w:rsidP="00BA72CC">
            <w:pPr>
              <w:spacing w:after="0"/>
              <w:rPr>
                <w:rFonts w:eastAsia="Times New Roman" w:cs="Times New Roman"/>
                <w:szCs w:val="20"/>
              </w:rPr>
            </w:pPr>
            <w:r w:rsidRPr="0037785C">
              <w:rPr>
                <w:rFonts w:eastAsia="Times New Roman" w:cs="Times New Roman"/>
                <w:szCs w:val="20"/>
              </w:rPr>
              <w:t>DEO</w:t>
            </w:r>
          </w:p>
          <w:p w14:paraId="15480144" w14:textId="10E50183" w:rsidR="007A57F5" w:rsidRPr="0037785C" w:rsidRDefault="00BB77C4" w:rsidP="00BB77C4">
            <w:pPr>
              <w:spacing w:after="0"/>
              <w:rPr>
                <w:rFonts w:eastAsia="Times New Roman" w:cs="Times New Roman"/>
                <w:szCs w:val="20"/>
              </w:rPr>
            </w:pPr>
            <w:r w:rsidRPr="0037785C">
              <w:rPr>
                <w:rFonts w:eastAsia="Times New Roman" w:cs="Times New Roman"/>
                <w:szCs w:val="20"/>
              </w:rPr>
              <w:t>DMO</w:t>
            </w:r>
          </w:p>
        </w:tc>
        <w:tc>
          <w:tcPr>
            <w:tcW w:w="6930" w:type="dxa"/>
            <w:shd w:val="clear" w:color="auto" w:fill="FFFFFF" w:themeFill="background1"/>
            <w:vAlign w:val="center"/>
            <w:hideMark/>
          </w:tcPr>
          <w:p w14:paraId="043F6000" w14:textId="0E52932E" w:rsidR="00BB77C4" w:rsidRPr="0037785C" w:rsidRDefault="00BB77C4" w:rsidP="00BA72CC">
            <w:pPr>
              <w:spacing w:after="0"/>
              <w:rPr>
                <w:rFonts w:eastAsia="Times New Roman" w:cs="Times New Roman"/>
                <w:szCs w:val="20"/>
              </w:rPr>
            </w:pPr>
            <w:r w:rsidRPr="0037785C">
              <w:rPr>
                <w:rFonts w:eastAsia="Times New Roman" w:cs="Times New Roman"/>
                <w:szCs w:val="20"/>
              </w:rPr>
              <w:t>Behavior Change Communication</w:t>
            </w:r>
          </w:p>
          <w:p w14:paraId="1AC9982D" w14:textId="539D4C5B" w:rsidR="00BB77C4" w:rsidRPr="0037785C" w:rsidRDefault="00BB77C4" w:rsidP="00BA72CC">
            <w:pPr>
              <w:spacing w:after="0"/>
              <w:rPr>
                <w:rFonts w:eastAsia="Times New Roman" w:cs="Times New Roman"/>
                <w:szCs w:val="20"/>
              </w:rPr>
            </w:pPr>
            <w:r w:rsidRPr="0037785C">
              <w:rPr>
                <w:rFonts w:eastAsia="Times New Roman" w:cs="Times New Roman"/>
                <w:szCs w:val="20"/>
              </w:rPr>
              <w:t>District Commissioner</w:t>
            </w:r>
          </w:p>
          <w:p w14:paraId="287B31F5" w14:textId="77777777" w:rsidR="00BB77C4" w:rsidRPr="0037785C" w:rsidRDefault="00BB77C4" w:rsidP="00BA72CC">
            <w:pPr>
              <w:spacing w:after="0"/>
              <w:rPr>
                <w:rFonts w:eastAsia="Times New Roman" w:cs="Times New Roman"/>
                <w:szCs w:val="20"/>
              </w:rPr>
            </w:pPr>
            <w:r w:rsidRPr="0037785C">
              <w:rPr>
                <w:rFonts w:eastAsia="Times New Roman" w:cs="Times New Roman"/>
                <w:szCs w:val="20"/>
              </w:rPr>
              <w:t>District Executive Director</w:t>
            </w:r>
          </w:p>
          <w:p w14:paraId="2C12BBEE" w14:textId="65C06F07" w:rsidR="00BB77C4" w:rsidRPr="0037785C" w:rsidRDefault="00BB77C4" w:rsidP="00BA72CC">
            <w:pPr>
              <w:spacing w:after="0"/>
              <w:rPr>
                <w:rFonts w:eastAsia="Times New Roman" w:cs="Times New Roman"/>
                <w:szCs w:val="20"/>
              </w:rPr>
            </w:pPr>
            <w:r w:rsidRPr="0037785C">
              <w:rPr>
                <w:rFonts w:eastAsia="Times New Roman" w:cs="Times New Roman"/>
                <w:szCs w:val="20"/>
              </w:rPr>
              <w:t>District Education Officer</w:t>
            </w:r>
          </w:p>
          <w:p w14:paraId="0F75A651" w14:textId="3C77C21A" w:rsidR="007A57F5" w:rsidRPr="0037785C" w:rsidRDefault="00BB77C4" w:rsidP="00BB77C4">
            <w:pPr>
              <w:spacing w:after="0"/>
              <w:rPr>
                <w:rFonts w:eastAsia="Times New Roman" w:cs="Times New Roman"/>
                <w:szCs w:val="20"/>
              </w:rPr>
            </w:pPr>
            <w:r w:rsidRPr="0037785C">
              <w:rPr>
                <w:rFonts w:eastAsia="Times New Roman" w:cs="Times New Roman"/>
                <w:szCs w:val="20"/>
              </w:rPr>
              <w:t>District Medical Officer</w:t>
            </w:r>
          </w:p>
        </w:tc>
      </w:tr>
      <w:tr w:rsidR="007A57F5" w:rsidRPr="00BB77C4" w14:paraId="50C9FCFF" w14:textId="77777777" w:rsidTr="0037785C">
        <w:trPr>
          <w:tblCellSpacing w:w="15" w:type="dxa"/>
        </w:trPr>
        <w:tc>
          <w:tcPr>
            <w:tcW w:w="1170" w:type="dxa"/>
            <w:shd w:val="clear" w:color="auto" w:fill="FFFFFF" w:themeFill="background1"/>
            <w:vAlign w:val="center"/>
            <w:hideMark/>
          </w:tcPr>
          <w:p w14:paraId="4C044760" w14:textId="77777777" w:rsidR="007A57F5" w:rsidRPr="0037785C" w:rsidRDefault="007A57F5" w:rsidP="00BA72CC">
            <w:pPr>
              <w:spacing w:after="0" w:line="240" w:lineRule="auto"/>
              <w:rPr>
                <w:rFonts w:eastAsia="Times New Roman" w:cs="Times New Roman"/>
                <w:szCs w:val="20"/>
              </w:rPr>
            </w:pPr>
            <w:r w:rsidRPr="0037785C">
              <w:rPr>
                <w:rFonts w:eastAsia="Times New Roman" w:cs="Times New Roman"/>
                <w:szCs w:val="20"/>
              </w:rPr>
              <w:t>LLIN</w:t>
            </w:r>
          </w:p>
        </w:tc>
        <w:tc>
          <w:tcPr>
            <w:tcW w:w="6930" w:type="dxa"/>
            <w:shd w:val="clear" w:color="auto" w:fill="FFFFFF" w:themeFill="background1"/>
            <w:vAlign w:val="center"/>
            <w:hideMark/>
          </w:tcPr>
          <w:p w14:paraId="5B330EC2" w14:textId="77777777" w:rsidR="007A57F5" w:rsidRPr="0037785C" w:rsidRDefault="007A57F5" w:rsidP="00BA72CC">
            <w:pPr>
              <w:spacing w:after="0" w:line="240" w:lineRule="auto"/>
              <w:rPr>
                <w:rFonts w:eastAsia="Times New Roman" w:cs="Times New Roman"/>
                <w:szCs w:val="20"/>
              </w:rPr>
            </w:pPr>
            <w:r w:rsidRPr="0037785C">
              <w:rPr>
                <w:rFonts w:eastAsia="Times New Roman" w:cs="Times New Roman"/>
                <w:szCs w:val="20"/>
              </w:rPr>
              <w:t>Long-lasting insecticidal nets</w:t>
            </w:r>
          </w:p>
        </w:tc>
      </w:tr>
      <w:tr w:rsidR="007A57F5" w:rsidRPr="00BB77C4" w14:paraId="4024E270" w14:textId="77777777" w:rsidTr="0037785C">
        <w:trPr>
          <w:tblCellSpacing w:w="15" w:type="dxa"/>
        </w:trPr>
        <w:tc>
          <w:tcPr>
            <w:tcW w:w="1170" w:type="dxa"/>
            <w:shd w:val="clear" w:color="auto" w:fill="FFFFFF" w:themeFill="background1"/>
            <w:vAlign w:val="center"/>
            <w:hideMark/>
          </w:tcPr>
          <w:p w14:paraId="6CE011C2" w14:textId="0F1B5D3C" w:rsidR="007A57F5" w:rsidRPr="0037785C" w:rsidRDefault="00BB77C4" w:rsidP="00BA72CC">
            <w:pPr>
              <w:spacing w:after="0" w:line="240" w:lineRule="auto"/>
              <w:rPr>
                <w:rFonts w:eastAsia="Times New Roman" w:cs="Times New Roman"/>
                <w:szCs w:val="20"/>
              </w:rPr>
            </w:pPr>
            <w:r w:rsidRPr="0037785C">
              <w:rPr>
                <w:rFonts w:eastAsia="Times New Roman" w:cs="Times New Roman"/>
                <w:szCs w:val="20"/>
              </w:rPr>
              <w:t>PO-RALG</w:t>
            </w:r>
          </w:p>
        </w:tc>
        <w:tc>
          <w:tcPr>
            <w:tcW w:w="6930" w:type="dxa"/>
            <w:shd w:val="clear" w:color="auto" w:fill="FFFFFF" w:themeFill="background1"/>
            <w:vAlign w:val="center"/>
            <w:hideMark/>
          </w:tcPr>
          <w:p w14:paraId="4F95C7F5" w14:textId="07D2BE0A" w:rsidR="007A57F5" w:rsidRPr="0037785C" w:rsidRDefault="00BB77C4" w:rsidP="00BA72CC">
            <w:pPr>
              <w:spacing w:after="0" w:line="240" w:lineRule="auto"/>
              <w:rPr>
                <w:rFonts w:eastAsia="Times New Roman" w:cs="Times New Roman"/>
                <w:szCs w:val="20"/>
              </w:rPr>
            </w:pPr>
            <w:r w:rsidRPr="0037785C">
              <w:rPr>
                <w:rFonts w:eastAsia="Times New Roman" w:cs="Times New Roman"/>
                <w:szCs w:val="20"/>
              </w:rPr>
              <w:t>President’s Office of Regional Administration &amp; Local Government</w:t>
            </w:r>
          </w:p>
        </w:tc>
      </w:tr>
      <w:tr w:rsidR="007A57F5" w:rsidRPr="00BB77C4" w14:paraId="78E51BBD" w14:textId="77777777" w:rsidTr="0037785C">
        <w:trPr>
          <w:trHeight w:val="1518"/>
          <w:tblCellSpacing w:w="15" w:type="dxa"/>
        </w:trPr>
        <w:tc>
          <w:tcPr>
            <w:tcW w:w="1170" w:type="dxa"/>
            <w:shd w:val="clear" w:color="auto" w:fill="FFFFFF" w:themeFill="background1"/>
            <w:vAlign w:val="center"/>
            <w:hideMark/>
          </w:tcPr>
          <w:p w14:paraId="7CFB8B76" w14:textId="5922363C" w:rsidR="00BB77C4" w:rsidRPr="0037785C" w:rsidRDefault="00BB77C4" w:rsidP="00BA72CC">
            <w:pPr>
              <w:spacing w:after="0" w:line="240" w:lineRule="auto"/>
              <w:rPr>
                <w:rFonts w:eastAsia="Times New Roman" w:cs="Times New Roman"/>
                <w:szCs w:val="20"/>
              </w:rPr>
            </w:pPr>
            <w:r w:rsidRPr="0037785C">
              <w:rPr>
                <w:rFonts w:eastAsia="Times New Roman" w:cs="Times New Roman"/>
                <w:szCs w:val="20"/>
              </w:rPr>
              <w:t>RAS</w:t>
            </w:r>
          </w:p>
          <w:p w14:paraId="084E9A9C" w14:textId="77777777" w:rsidR="007A57F5" w:rsidRPr="0037785C" w:rsidRDefault="00BB77C4" w:rsidP="00BA72CC">
            <w:pPr>
              <w:spacing w:after="0" w:line="240" w:lineRule="auto"/>
              <w:rPr>
                <w:rFonts w:eastAsia="Times New Roman" w:cs="Times New Roman"/>
                <w:szCs w:val="20"/>
              </w:rPr>
            </w:pPr>
            <w:r w:rsidRPr="0037785C">
              <w:rPr>
                <w:rFonts w:eastAsia="Times New Roman" w:cs="Times New Roman"/>
                <w:szCs w:val="20"/>
              </w:rPr>
              <w:t>RC</w:t>
            </w:r>
          </w:p>
          <w:p w14:paraId="3A0D4AC3" w14:textId="2AF9E924" w:rsidR="00BB77C4" w:rsidRPr="0037785C" w:rsidRDefault="00BB77C4" w:rsidP="00BA72CC">
            <w:pPr>
              <w:spacing w:after="0" w:line="240" w:lineRule="auto"/>
              <w:rPr>
                <w:rFonts w:eastAsia="Times New Roman" w:cs="Times New Roman"/>
                <w:szCs w:val="20"/>
              </w:rPr>
            </w:pPr>
            <w:r w:rsidRPr="0037785C">
              <w:rPr>
                <w:rFonts w:eastAsia="Times New Roman" w:cs="Times New Roman"/>
                <w:szCs w:val="20"/>
              </w:rPr>
              <w:t>REO</w:t>
            </w:r>
          </w:p>
          <w:p w14:paraId="4BB8B3C6" w14:textId="07D583EE" w:rsidR="00BB77C4" w:rsidRPr="0037785C" w:rsidRDefault="00BB77C4" w:rsidP="00BA72CC">
            <w:pPr>
              <w:spacing w:after="0" w:line="240" w:lineRule="auto"/>
              <w:rPr>
                <w:rFonts w:eastAsia="Times New Roman" w:cs="Times New Roman"/>
                <w:szCs w:val="20"/>
              </w:rPr>
            </w:pPr>
            <w:r w:rsidRPr="0037785C">
              <w:rPr>
                <w:rFonts w:eastAsia="Times New Roman" w:cs="Times New Roman"/>
                <w:szCs w:val="20"/>
              </w:rPr>
              <w:t>RMFP</w:t>
            </w:r>
          </w:p>
          <w:p w14:paraId="27D491CD" w14:textId="77777777" w:rsidR="00BB77C4" w:rsidRPr="0037785C" w:rsidRDefault="00BB77C4" w:rsidP="00BA72CC">
            <w:pPr>
              <w:spacing w:after="0" w:line="240" w:lineRule="auto"/>
              <w:rPr>
                <w:rFonts w:eastAsia="Times New Roman" w:cs="Times New Roman"/>
                <w:szCs w:val="20"/>
              </w:rPr>
            </w:pPr>
            <w:r w:rsidRPr="0037785C">
              <w:rPr>
                <w:rFonts w:eastAsia="Times New Roman" w:cs="Times New Roman"/>
                <w:szCs w:val="20"/>
              </w:rPr>
              <w:t>RMO</w:t>
            </w:r>
          </w:p>
          <w:p w14:paraId="0CF7C993" w14:textId="18FCB6AA" w:rsidR="00BB77C4" w:rsidRPr="0037785C" w:rsidRDefault="00BB77C4" w:rsidP="00BA72CC">
            <w:pPr>
              <w:spacing w:after="0" w:line="240" w:lineRule="auto"/>
              <w:rPr>
                <w:rFonts w:eastAsia="Times New Roman" w:cs="Times New Roman"/>
                <w:szCs w:val="20"/>
              </w:rPr>
            </w:pPr>
            <w:r w:rsidRPr="0037785C">
              <w:rPr>
                <w:rFonts w:eastAsia="Times New Roman" w:cs="Times New Roman"/>
                <w:szCs w:val="20"/>
              </w:rPr>
              <w:t>SBCC</w:t>
            </w:r>
          </w:p>
          <w:p w14:paraId="31F85C52" w14:textId="77777777" w:rsidR="00BB77C4" w:rsidRPr="0037785C" w:rsidRDefault="00BB77C4" w:rsidP="00BA72CC">
            <w:pPr>
              <w:spacing w:after="0" w:line="240" w:lineRule="auto"/>
              <w:rPr>
                <w:rFonts w:eastAsia="Times New Roman" w:cs="Times New Roman"/>
                <w:szCs w:val="20"/>
              </w:rPr>
            </w:pPr>
            <w:r w:rsidRPr="0037785C">
              <w:rPr>
                <w:rFonts w:eastAsia="Times New Roman" w:cs="Times New Roman"/>
                <w:szCs w:val="20"/>
              </w:rPr>
              <w:t>SNP4</w:t>
            </w:r>
          </w:p>
          <w:p w14:paraId="5F0EAED0" w14:textId="77777777" w:rsidR="00BB77C4" w:rsidRPr="0037785C" w:rsidRDefault="00BB77C4" w:rsidP="00BA72CC">
            <w:pPr>
              <w:spacing w:after="0" w:line="240" w:lineRule="auto"/>
              <w:rPr>
                <w:rFonts w:eastAsia="Times New Roman" w:cs="Times New Roman"/>
                <w:szCs w:val="20"/>
              </w:rPr>
            </w:pPr>
            <w:r w:rsidRPr="0037785C">
              <w:rPr>
                <w:rFonts w:eastAsia="Times New Roman" w:cs="Times New Roman"/>
                <w:szCs w:val="20"/>
              </w:rPr>
              <w:t>TCCP</w:t>
            </w:r>
          </w:p>
          <w:p w14:paraId="0F7007D9" w14:textId="51554238" w:rsidR="00BB77C4" w:rsidRPr="0037785C" w:rsidRDefault="00BB77C4" w:rsidP="00BA72CC">
            <w:pPr>
              <w:spacing w:after="0" w:line="240" w:lineRule="auto"/>
              <w:rPr>
                <w:rFonts w:eastAsia="Times New Roman" w:cs="Times New Roman"/>
                <w:szCs w:val="20"/>
              </w:rPr>
            </w:pPr>
            <w:r w:rsidRPr="0037785C">
              <w:rPr>
                <w:rFonts w:eastAsia="Times New Roman" w:cs="Times New Roman"/>
                <w:szCs w:val="20"/>
              </w:rPr>
              <w:t>TCDC</w:t>
            </w:r>
          </w:p>
        </w:tc>
        <w:tc>
          <w:tcPr>
            <w:tcW w:w="6930" w:type="dxa"/>
            <w:shd w:val="clear" w:color="auto" w:fill="FFFFFF" w:themeFill="background1"/>
            <w:vAlign w:val="center"/>
            <w:hideMark/>
          </w:tcPr>
          <w:p w14:paraId="10878C1E" w14:textId="77777777" w:rsidR="00BB77C4" w:rsidRPr="0037785C" w:rsidRDefault="00BB77C4" w:rsidP="00BB77C4">
            <w:pPr>
              <w:spacing w:after="0" w:line="240" w:lineRule="auto"/>
              <w:rPr>
                <w:rFonts w:eastAsia="Times New Roman" w:cs="Times New Roman"/>
                <w:szCs w:val="20"/>
              </w:rPr>
            </w:pPr>
            <w:r w:rsidRPr="0037785C">
              <w:rPr>
                <w:rFonts w:eastAsia="Times New Roman" w:cs="Times New Roman"/>
                <w:szCs w:val="20"/>
              </w:rPr>
              <w:t>Regional Administrative Secretary</w:t>
            </w:r>
          </w:p>
          <w:p w14:paraId="1BE9027B" w14:textId="77777777" w:rsidR="007A57F5" w:rsidRPr="0037785C" w:rsidRDefault="00BB77C4" w:rsidP="00BB77C4">
            <w:pPr>
              <w:spacing w:after="0" w:line="240" w:lineRule="auto"/>
              <w:rPr>
                <w:rFonts w:eastAsia="Times New Roman" w:cs="Times New Roman"/>
                <w:szCs w:val="20"/>
              </w:rPr>
            </w:pPr>
            <w:r w:rsidRPr="0037785C">
              <w:rPr>
                <w:rFonts w:eastAsia="Times New Roman" w:cs="Times New Roman"/>
                <w:szCs w:val="20"/>
              </w:rPr>
              <w:t xml:space="preserve">Regional Commissioner </w:t>
            </w:r>
          </w:p>
          <w:p w14:paraId="5071DCCC" w14:textId="3B306C54" w:rsidR="00BB77C4" w:rsidRPr="0037785C" w:rsidRDefault="00BB77C4" w:rsidP="00BB77C4">
            <w:pPr>
              <w:spacing w:after="0" w:line="240" w:lineRule="auto"/>
              <w:rPr>
                <w:rFonts w:eastAsia="Times New Roman" w:cs="Times New Roman"/>
                <w:szCs w:val="20"/>
              </w:rPr>
            </w:pPr>
            <w:r w:rsidRPr="0037785C">
              <w:rPr>
                <w:rFonts w:eastAsia="Times New Roman" w:cs="Times New Roman"/>
                <w:szCs w:val="20"/>
              </w:rPr>
              <w:t>Regional Education Officer</w:t>
            </w:r>
          </w:p>
          <w:p w14:paraId="25330280" w14:textId="30F3B574" w:rsidR="00BB77C4" w:rsidRPr="0037785C" w:rsidRDefault="00BB77C4" w:rsidP="00BB77C4">
            <w:pPr>
              <w:spacing w:after="0" w:line="240" w:lineRule="auto"/>
              <w:rPr>
                <w:rFonts w:eastAsia="Times New Roman" w:cs="Times New Roman"/>
                <w:szCs w:val="20"/>
              </w:rPr>
            </w:pPr>
            <w:r w:rsidRPr="0037785C">
              <w:rPr>
                <w:rFonts w:eastAsia="Times New Roman" w:cs="Times New Roman"/>
                <w:szCs w:val="20"/>
              </w:rPr>
              <w:t>Regional Malaria Focal Person</w:t>
            </w:r>
          </w:p>
          <w:p w14:paraId="54861D81" w14:textId="77777777" w:rsidR="00BB77C4" w:rsidRPr="0037785C" w:rsidRDefault="00BB77C4" w:rsidP="00BB77C4">
            <w:pPr>
              <w:spacing w:after="0" w:line="240" w:lineRule="auto"/>
              <w:rPr>
                <w:rFonts w:eastAsia="Times New Roman" w:cs="Times New Roman"/>
                <w:szCs w:val="20"/>
              </w:rPr>
            </w:pPr>
            <w:r w:rsidRPr="0037785C">
              <w:rPr>
                <w:rFonts w:eastAsia="Times New Roman" w:cs="Times New Roman"/>
                <w:szCs w:val="20"/>
              </w:rPr>
              <w:t>Regional Medical Officer</w:t>
            </w:r>
          </w:p>
          <w:p w14:paraId="75DEA06E" w14:textId="3EDBAFE5" w:rsidR="00BB77C4" w:rsidRPr="0037785C" w:rsidRDefault="00BB77C4" w:rsidP="00BB77C4">
            <w:pPr>
              <w:spacing w:after="0" w:line="240" w:lineRule="auto"/>
              <w:rPr>
                <w:rFonts w:eastAsia="Times New Roman" w:cs="Times New Roman"/>
                <w:szCs w:val="20"/>
              </w:rPr>
            </w:pPr>
            <w:r w:rsidRPr="0037785C">
              <w:rPr>
                <w:color w:val="000000"/>
              </w:rPr>
              <w:t>Social and Behavior Change Communication</w:t>
            </w:r>
          </w:p>
          <w:p w14:paraId="65CD3A0D" w14:textId="77777777" w:rsidR="00BB77C4" w:rsidRPr="0037785C" w:rsidRDefault="00BB77C4" w:rsidP="00BB77C4">
            <w:pPr>
              <w:spacing w:after="0" w:line="240" w:lineRule="auto"/>
              <w:rPr>
                <w:rFonts w:eastAsia="Times New Roman" w:cs="Times New Roman"/>
                <w:szCs w:val="20"/>
              </w:rPr>
            </w:pPr>
            <w:r w:rsidRPr="0037785C">
              <w:rPr>
                <w:rFonts w:eastAsia="Times New Roman" w:cs="Times New Roman"/>
                <w:szCs w:val="20"/>
              </w:rPr>
              <w:t>School Net Programme Year 4</w:t>
            </w:r>
          </w:p>
          <w:p w14:paraId="4EDA4452" w14:textId="77777777" w:rsidR="00BB77C4" w:rsidRPr="0037785C" w:rsidRDefault="00BB77C4" w:rsidP="00BB77C4">
            <w:pPr>
              <w:spacing w:after="0" w:line="240" w:lineRule="auto"/>
              <w:rPr>
                <w:rFonts w:eastAsia="Times New Roman" w:cs="Times New Roman"/>
                <w:szCs w:val="20"/>
              </w:rPr>
            </w:pPr>
            <w:r w:rsidRPr="0037785C">
              <w:rPr>
                <w:rFonts w:eastAsia="Times New Roman" w:cs="Times New Roman"/>
                <w:szCs w:val="20"/>
              </w:rPr>
              <w:t>Tanzania Capacity Communication Project</w:t>
            </w:r>
          </w:p>
          <w:p w14:paraId="4129BA83" w14:textId="267BDFCC" w:rsidR="00BB77C4" w:rsidRPr="0037785C" w:rsidRDefault="00BB77C4" w:rsidP="00BB77C4">
            <w:pPr>
              <w:spacing w:after="0" w:line="240" w:lineRule="auto"/>
              <w:rPr>
                <w:rFonts w:eastAsia="Times New Roman" w:cs="Times New Roman"/>
                <w:szCs w:val="20"/>
              </w:rPr>
            </w:pPr>
            <w:r w:rsidRPr="0037785C">
              <w:rPr>
                <w:rFonts w:eastAsia="Times New Roman" w:cs="Times New Roman"/>
                <w:szCs w:val="20"/>
              </w:rPr>
              <w:t>Tanzania Communication and Development Center</w:t>
            </w:r>
          </w:p>
        </w:tc>
      </w:tr>
      <w:tr w:rsidR="007A57F5" w:rsidRPr="007F29C6" w14:paraId="04C6C5DD" w14:textId="77777777" w:rsidTr="0037785C">
        <w:trPr>
          <w:trHeight w:val="50"/>
          <w:tblCellSpacing w:w="15" w:type="dxa"/>
        </w:trPr>
        <w:tc>
          <w:tcPr>
            <w:tcW w:w="1170" w:type="dxa"/>
            <w:shd w:val="clear" w:color="auto" w:fill="FFFFFF" w:themeFill="background1"/>
            <w:vAlign w:val="center"/>
            <w:hideMark/>
          </w:tcPr>
          <w:p w14:paraId="2B47A9E8" w14:textId="64A52944" w:rsidR="007A57F5" w:rsidRPr="0037785C" w:rsidRDefault="007A57F5" w:rsidP="00BB77C4">
            <w:pPr>
              <w:spacing w:after="0" w:line="240" w:lineRule="auto"/>
              <w:rPr>
                <w:rFonts w:eastAsia="Times New Roman" w:cs="Times New Roman"/>
                <w:szCs w:val="20"/>
              </w:rPr>
            </w:pPr>
            <w:r w:rsidRPr="0037785C">
              <w:rPr>
                <w:rFonts w:eastAsia="Times New Roman" w:cs="Times New Roman"/>
                <w:szCs w:val="20"/>
              </w:rPr>
              <w:t>W</w:t>
            </w:r>
            <w:r w:rsidR="00BB77C4" w:rsidRPr="0037785C">
              <w:rPr>
                <w:rFonts w:eastAsia="Times New Roman" w:cs="Times New Roman"/>
                <w:szCs w:val="20"/>
              </w:rPr>
              <w:t>EC</w:t>
            </w:r>
          </w:p>
        </w:tc>
        <w:tc>
          <w:tcPr>
            <w:tcW w:w="6930" w:type="dxa"/>
            <w:shd w:val="clear" w:color="auto" w:fill="FFFFFF" w:themeFill="background1"/>
            <w:vAlign w:val="center"/>
            <w:hideMark/>
          </w:tcPr>
          <w:p w14:paraId="774DF541" w14:textId="6D978F01" w:rsidR="007A57F5" w:rsidRPr="0037785C" w:rsidRDefault="00BB77C4" w:rsidP="00BA72CC">
            <w:pPr>
              <w:spacing w:after="0" w:line="240" w:lineRule="auto"/>
              <w:rPr>
                <w:rFonts w:eastAsia="Times New Roman" w:cs="Times New Roman"/>
                <w:szCs w:val="20"/>
              </w:rPr>
            </w:pPr>
            <w:r w:rsidRPr="0037785C">
              <w:rPr>
                <w:rFonts w:eastAsia="Times New Roman" w:cs="Times New Roman"/>
                <w:szCs w:val="20"/>
              </w:rPr>
              <w:t>Ward Education Coordinator</w:t>
            </w:r>
          </w:p>
        </w:tc>
      </w:tr>
    </w:tbl>
    <w:p w14:paraId="080ADA36" w14:textId="69B11AA1" w:rsidR="007A57F5" w:rsidRDefault="007A57F5" w:rsidP="00D526E9"/>
    <w:p w14:paraId="5522BAE4" w14:textId="77777777" w:rsidR="007A57F5" w:rsidRDefault="007A57F5">
      <w:pPr>
        <w:sectPr w:rsidR="007A57F5" w:rsidSect="007A57F5">
          <w:footerReference w:type="default" r:id="rId9"/>
          <w:headerReference w:type="first" r:id="rId10"/>
          <w:footerReference w:type="first" r:id="rId11"/>
          <w:pgSz w:w="12240" w:h="15840"/>
          <w:pgMar w:top="1440" w:right="1440" w:bottom="1440" w:left="1440" w:header="720" w:footer="576" w:gutter="0"/>
          <w:pgNumType w:fmt="lowerRoman"/>
          <w:cols w:space="720"/>
          <w:titlePg/>
          <w:docGrid w:linePitch="360"/>
        </w:sectPr>
      </w:pPr>
    </w:p>
    <w:p w14:paraId="4A579337" w14:textId="5B793CEA" w:rsidR="007A57F5" w:rsidRDefault="007A57F5">
      <w:r>
        <w:br w:type="page"/>
      </w:r>
    </w:p>
    <w:p w14:paraId="0E8FA4D4" w14:textId="77777777" w:rsidR="00E03726" w:rsidRDefault="00E03726" w:rsidP="004272B2">
      <w:pPr>
        <w:pStyle w:val="Heading1"/>
        <w:sectPr w:rsidR="00E03726" w:rsidSect="00E03726">
          <w:footerReference w:type="default" r:id="rId12"/>
          <w:type w:val="continuous"/>
          <w:pgSz w:w="12240" w:h="15840"/>
          <w:pgMar w:top="1440" w:right="1440" w:bottom="1440" w:left="1440" w:header="720" w:footer="576" w:gutter="0"/>
          <w:pgNumType w:start="1"/>
          <w:cols w:space="720"/>
          <w:docGrid w:linePitch="360"/>
        </w:sectPr>
      </w:pPr>
      <w:bookmarkStart w:id="1" w:name="_Toc426621535"/>
    </w:p>
    <w:p w14:paraId="0A6EE0CC" w14:textId="77777777" w:rsidR="00BB77C4" w:rsidRDefault="00BB77C4" w:rsidP="00661844">
      <w:pPr>
        <w:pStyle w:val="Heading1"/>
      </w:pPr>
      <w:bookmarkStart w:id="2" w:name="_Toc459736260"/>
      <w:r w:rsidRPr="00BB77C4">
        <w:lastRenderedPageBreak/>
        <w:t>Engagement and Coordination</w:t>
      </w:r>
      <w:bookmarkEnd w:id="2"/>
    </w:p>
    <w:p w14:paraId="14D76287" w14:textId="77777777" w:rsidR="00BB77C4" w:rsidRPr="00BB77C4" w:rsidRDefault="00BB77C4" w:rsidP="00BB77C4">
      <w:pPr>
        <w:pStyle w:val="Heading1"/>
        <w:numPr>
          <w:ilvl w:val="0"/>
          <w:numId w:val="0"/>
        </w:numPr>
        <w:ind w:left="144"/>
        <w:rPr>
          <w:rFonts w:ascii="Myriad Pro" w:eastAsiaTheme="minorEastAsia" w:hAnsi="Myriad Pro" w:cstheme="minorBidi"/>
          <w:b w:val="0"/>
          <w:bCs w:val="0"/>
          <w:color w:val="auto"/>
          <w:spacing w:val="0"/>
          <w:sz w:val="21"/>
          <w:szCs w:val="22"/>
        </w:rPr>
      </w:pPr>
      <w:bookmarkStart w:id="3" w:name="_Toc459736261"/>
      <w:r w:rsidRPr="00BB77C4">
        <w:rPr>
          <w:rFonts w:ascii="Myriad Pro" w:eastAsiaTheme="minorEastAsia" w:hAnsi="Myriad Pro" w:cstheme="minorBidi"/>
          <w:b w:val="0"/>
          <w:bCs w:val="0"/>
          <w:color w:val="auto"/>
          <w:spacing w:val="0"/>
          <w:sz w:val="21"/>
          <w:szCs w:val="22"/>
        </w:rPr>
        <w:t>Engagement and coordination of stakeholders and implementers takes place at two levels, which are national and sub national (regional/district or council level). Different partners are gathered and informed about the project activities, provide inputs into the programming, emphasizing quality data for School Net Programme Year 4 (SNP4) planning, and a common understanding is forged.</w:t>
      </w:r>
      <w:bookmarkEnd w:id="3"/>
    </w:p>
    <w:p w14:paraId="69D15DED" w14:textId="6A973F99" w:rsidR="00661844" w:rsidRPr="00661844" w:rsidRDefault="00BB77C4" w:rsidP="00BB77C4">
      <w:pPr>
        <w:pStyle w:val="Heading1"/>
        <w:numPr>
          <w:ilvl w:val="0"/>
          <w:numId w:val="0"/>
        </w:numPr>
        <w:ind w:left="144"/>
      </w:pPr>
      <w:r w:rsidRPr="00BB77C4">
        <w:rPr>
          <w:rFonts w:ascii="Myriad Pro" w:eastAsiaTheme="minorEastAsia" w:hAnsi="Myriad Pro" w:cstheme="minorBidi"/>
          <w:b w:val="0"/>
          <w:bCs w:val="0"/>
          <w:color w:val="auto"/>
          <w:spacing w:val="0"/>
          <w:sz w:val="21"/>
          <w:szCs w:val="22"/>
        </w:rPr>
        <w:t xml:space="preserve"> </w:t>
      </w:r>
      <w:bookmarkStart w:id="4" w:name="_Toc459736262"/>
      <w:r>
        <w:t>National Level</w:t>
      </w:r>
      <w:bookmarkEnd w:id="4"/>
      <w:r w:rsidR="00661844">
        <w:t xml:space="preserve"> </w:t>
      </w:r>
    </w:p>
    <w:p w14:paraId="0933D1E6" w14:textId="77777777" w:rsidR="00BB77C4" w:rsidRDefault="00BB77C4" w:rsidP="004272B2">
      <w:pPr>
        <w:pStyle w:val="Heading2"/>
        <w:rPr>
          <w:rFonts w:ascii="Myriad Pro" w:eastAsiaTheme="minorEastAsia" w:hAnsi="Myriad Pro" w:cstheme="minorBidi"/>
          <w:b w:val="0"/>
          <w:bCs w:val="0"/>
          <w:color w:val="auto"/>
          <w:spacing w:val="0"/>
          <w:sz w:val="21"/>
          <w:szCs w:val="22"/>
        </w:rPr>
      </w:pPr>
      <w:bookmarkStart w:id="5" w:name="_Toc459736263"/>
      <w:r w:rsidRPr="00BB77C4">
        <w:rPr>
          <w:rFonts w:ascii="Myriad Pro" w:eastAsiaTheme="minorEastAsia" w:hAnsi="Myriad Pro" w:cstheme="minorBidi"/>
          <w:b w:val="0"/>
          <w:bCs w:val="0"/>
          <w:color w:val="auto"/>
          <w:spacing w:val="0"/>
          <w:sz w:val="21"/>
          <w:szCs w:val="22"/>
        </w:rPr>
        <w:t>Engagement at national level is achieved through planned and regular platforms such as task force (LLIN) and technical working group meetings as well as ad hoc or project-oriented meetings with the key stakeholders that also include funding agencies. The main output of this process is an agreed macro plan that is based on and reflects the annual project work plan.</w:t>
      </w:r>
      <w:bookmarkEnd w:id="5"/>
    </w:p>
    <w:p w14:paraId="3154B923" w14:textId="77777777" w:rsidR="00BB77C4" w:rsidRDefault="00BB77C4" w:rsidP="00BB77C4">
      <w:pPr>
        <w:pStyle w:val="Heading2"/>
        <w:rPr>
          <w:sz w:val="36"/>
          <w:szCs w:val="28"/>
        </w:rPr>
      </w:pPr>
      <w:bookmarkStart w:id="6" w:name="_Toc459736264"/>
      <w:r w:rsidRPr="00BB77C4">
        <w:rPr>
          <w:sz w:val="36"/>
          <w:szCs w:val="28"/>
        </w:rPr>
        <w:t>Regional and District Level</w:t>
      </w:r>
      <w:bookmarkEnd w:id="6"/>
    </w:p>
    <w:p w14:paraId="403EBF0C" w14:textId="61FB5391" w:rsidR="00BB77C4" w:rsidRPr="00BB77C4" w:rsidRDefault="00BB77C4" w:rsidP="00BB77C4">
      <w:pPr>
        <w:pStyle w:val="Heading2"/>
        <w:rPr>
          <w:rFonts w:ascii="Myriad Pro" w:eastAsiaTheme="minorEastAsia" w:hAnsi="Myriad Pro" w:cstheme="minorBidi"/>
          <w:b w:val="0"/>
          <w:bCs w:val="0"/>
          <w:color w:val="auto"/>
          <w:spacing w:val="0"/>
          <w:sz w:val="21"/>
          <w:szCs w:val="22"/>
        </w:rPr>
      </w:pPr>
      <w:bookmarkStart w:id="7" w:name="_Toc459736265"/>
      <w:r w:rsidRPr="00BB77C4">
        <w:rPr>
          <w:rFonts w:ascii="Myriad Pro" w:eastAsiaTheme="minorEastAsia" w:hAnsi="Myriad Pro" w:cstheme="minorBidi"/>
          <w:b w:val="0"/>
          <w:bCs w:val="0"/>
          <w:color w:val="auto"/>
          <w:spacing w:val="0"/>
          <w:sz w:val="21"/>
          <w:szCs w:val="22"/>
        </w:rPr>
        <w:t>There will be only one advocacy meeting that combines both regional and district officials in each region.  These meetings will be held at regional level in all seven regions. There will be continuous engagement with regional and district officials to ensure they are updated pursuant to project activities in their regions/districts by project team members.</w:t>
      </w:r>
      <w:bookmarkEnd w:id="7"/>
    </w:p>
    <w:p w14:paraId="01C1D478" w14:textId="77777777" w:rsidR="00BB77C4" w:rsidRDefault="00BB77C4" w:rsidP="00BB77C4">
      <w:pPr>
        <w:pStyle w:val="Heading2"/>
        <w:rPr>
          <w:rFonts w:ascii="Myriad Pro" w:eastAsiaTheme="minorEastAsia" w:hAnsi="Myriad Pro" w:cstheme="minorBidi"/>
          <w:b w:val="0"/>
          <w:bCs w:val="0"/>
          <w:color w:val="auto"/>
          <w:spacing w:val="0"/>
          <w:sz w:val="21"/>
          <w:szCs w:val="22"/>
        </w:rPr>
      </w:pPr>
      <w:bookmarkStart w:id="8" w:name="_Toc459736266"/>
      <w:r w:rsidRPr="00BB77C4">
        <w:rPr>
          <w:rFonts w:ascii="Myriad Pro" w:eastAsiaTheme="minorEastAsia" w:hAnsi="Myriad Pro" w:cstheme="minorBidi"/>
          <w:b w:val="0"/>
          <w:bCs w:val="0"/>
          <w:color w:val="auto"/>
          <w:spacing w:val="0"/>
          <w:sz w:val="21"/>
          <w:szCs w:val="22"/>
        </w:rPr>
        <w:t>Participants for the regional advocacy meetings will include five senior officials: the Regional Commissioner (RC), Regional Administrative Secretary (RAS), Regional Medical Officer (RMO), Regional Education Officer (REO), and Regional Malaria Focal Person (RMFP). From the district level four members will participate: the District Commissioner (DC), District Executive Director (DED), District Medical Officer (DMO) and District Education Officer (DEO). Other members can be added as deemed important in order to ensure the regions are engaged and involved in the activities’ planning and implementation.</w:t>
      </w:r>
      <w:bookmarkEnd w:id="8"/>
    </w:p>
    <w:p w14:paraId="34967672" w14:textId="68393DBF" w:rsidR="0006395A" w:rsidRDefault="0006395A" w:rsidP="0006395A">
      <w:pPr>
        <w:pStyle w:val="Heading1"/>
      </w:pPr>
      <w:bookmarkStart w:id="9" w:name="_Toc459736267"/>
      <w:r>
        <w:t>Trainings and Orientations</w:t>
      </w:r>
      <w:bookmarkEnd w:id="9"/>
    </w:p>
    <w:p w14:paraId="1B520D1C"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10" w:name="_Toc459736268"/>
      <w:r w:rsidRPr="0006395A">
        <w:rPr>
          <w:rFonts w:ascii="Myriad Pro" w:eastAsiaTheme="minorEastAsia" w:hAnsi="Myriad Pro" w:cstheme="minorBidi"/>
          <w:b w:val="0"/>
          <w:bCs w:val="0"/>
          <w:color w:val="auto"/>
          <w:spacing w:val="0"/>
          <w:sz w:val="21"/>
          <w:szCs w:val="22"/>
        </w:rPr>
        <w:t>Training sessions will be conducted for both Trainers of Trainers (national) and for regional teams, district teams, and Ward Education Coordinators (WECs, also referred to as “implementers”) in a cascade. VectorWorks will identify a pool of experienced trainers from the National Malaria Control Programme (NMCP) and the President’s Office of Regional Administration &amp; Local Government (PO-RALG) to form a national training of trainers and monitoring team. This national team will be oriented by VectorWorks staff based on the training guide for SNP4.</w:t>
      </w:r>
      <w:bookmarkEnd w:id="10"/>
      <w:r w:rsidRPr="0006395A">
        <w:rPr>
          <w:rFonts w:ascii="Myriad Pro" w:eastAsiaTheme="minorEastAsia" w:hAnsi="Myriad Pro" w:cstheme="minorBidi"/>
          <w:b w:val="0"/>
          <w:bCs w:val="0"/>
          <w:color w:val="auto"/>
          <w:spacing w:val="0"/>
          <w:sz w:val="21"/>
          <w:szCs w:val="22"/>
        </w:rPr>
        <w:t xml:space="preserve"> </w:t>
      </w:r>
    </w:p>
    <w:p w14:paraId="35CDA817"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11" w:name="_Toc459736269"/>
      <w:r w:rsidRPr="0006395A">
        <w:rPr>
          <w:rFonts w:ascii="Myriad Pro" w:eastAsiaTheme="minorEastAsia" w:hAnsi="Myriad Pro" w:cstheme="minorBidi"/>
          <w:b w:val="0"/>
          <w:bCs w:val="0"/>
          <w:color w:val="auto"/>
          <w:spacing w:val="0"/>
          <w:sz w:val="21"/>
          <w:szCs w:val="22"/>
        </w:rPr>
        <w:t>The oriented national trainers will train regional teams made of four key staff selected from health and education departments/units at a central location. Once the regional teams have completed the training for SNP4, they will organize training for district level cadres involving key four staff selected from health and education departments/units as described above.</w:t>
      </w:r>
      <w:bookmarkEnd w:id="11"/>
      <w:r w:rsidRPr="0006395A">
        <w:rPr>
          <w:rFonts w:ascii="Myriad Pro" w:eastAsiaTheme="minorEastAsia" w:hAnsi="Myriad Pro" w:cstheme="minorBidi"/>
          <w:b w:val="0"/>
          <w:bCs w:val="0"/>
          <w:color w:val="auto"/>
          <w:spacing w:val="0"/>
          <w:sz w:val="21"/>
          <w:szCs w:val="22"/>
        </w:rPr>
        <w:t xml:space="preserve"> </w:t>
      </w:r>
    </w:p>
    <w:p w14:paraId="2DB647AF"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p>
    <w:p w14:paraId="31847E64" w14:textId="77777777" w:rsidR="0006395A" w:rsidRDefault="0006395A" w:rsidP="0006395A">
      <w:pPr>
        <w:pStyle w:val="Heading2"/>
        <w:rPr>
          <w:rFonts w:ascii="Myriad Pro" w:eastAsiaTheme="minorEastAsia" w:hAnsi="Myriad Pro" w:cstheme="minorBidi"/>
          <w:b w:val="0"/>
          <w:bCs w:val="0"/>
          <w:color w:val="auto"/>
          <w:spacing w:val="0"/>
          <w:sz w:val="21"/>
          <w:szCs w:val="22"/>
        </w:rPr>
      </w:pPr>
      <w:bookmarkStart w:id="12" w:name="_Toc459736270"/>
      <w:r w:rsidRPr="0006395A">
        <w:rPr>
          <w:rFonts w:ascii="Myriad Pro" w:eastAsiaTheme="minorEastAsia" w:hAnsi="Myriad Pro" w:cstheme="minorBidi"/>
          <w:b w:val="0"/>
          <w:bCs w:val="0"/>
          <w:color w:val="auto"/>
          <w:spacing w:val="0"/>
          <w:sz w:val="21"/>
          <w:szCs w:val="22"/>
        </w:rPr>
        <w:lastRenderedPageBreak/>
        <w:t>All three levels i.e. national, regional and district teams will be trained for two days each, while the training of WECs will be conducted for a single day and will be facilitated by district teams. The WECs will convene in a central location at a district center and will be trained on standard operating procedures for SNP4. WECs will be given both data collection and issuing booklets after their training. The WECs will then orient head teachers on the SNP4 process from data collection to issuing of nets to students. A simple fact sheet with the frequently asked questions will be given to all WECs for reference when they orient head teachers.</w:t>
      </w:r>
      <w:bookmarkEnd w:id="12"/>
    </w:p>
    <w:p w14:paraId="4366BDB3" w14:textId="76999B6B" w:rsidR="0006395A" w:rsidRDefault="0006395A" w:rsidP="0006395A">
      <w:pPr>
        <w:pStyle w:val="Heading1"/>
      </w:pPr>
      <w:bookmarkStart w:id="13" w:name="_Toc459736271"/>
      <w:r w:rsidRPr="0006395A">
        <w:t>Quantification of Pupils</w:t>
      </w:r>
      <w:bookmarkEnd w:id="13"/>
    </w:p>
    <w:p w14:paraId="3EF33E6F"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14" w:name="_Toc459736272"/>
      <w:r w:rsidRPr="0006395A">
        <w:rPr>
          <w:rFonts w:ascii="Myriad Pro" w:eastAsiaTheme="minorEastAsia" w:hAnsi="Myriad Pro" w:cstheme="minorBidi"/>
          <w:b w:val="0"/>
          <w:bCs w:val="0"/>
          <w:color w:val="auto"/>
          <w:spacing w:val="0"/>
          <w:sz w:val="21"/>
          <w:szCs w:val="22"/>
        </w:rPr>
        <w:t>In the southern zone regions of Mtwara, Lindi, and Ruvuma, WECs quantification data for SNP4 were compared with March 31st 2016 central government data, as well as SNP3 re-quantification data. Our analysis has showed that the three datasets align within +/-10% of each other, demonstrating data integrity.</w:t>
      </w:r>
      <w:bookmarkEnd w:id="14"/>
      <w:r w:rsidRPr="0006395A">
        <w:rPr>
          <w:rFonts w:ascii="Myriad Pro" w:eastAsiaTheme="minorEastAsia" w:hAnsi="Myriad Pro" w:cstheme="minorBidi"/>
          <w:b w:val="0"/>
          <w:bCs w:val="0"/>
          <w:color w:val="auto"/>
          <w:spacing w:val="0"/>
          <w:sz w:val="21"/>
          <w:szCs w:val="22"/>
        </w:rPr>
        <w:t xml:space="preserve">   </w:t>
      </w:r>
    </w:p>
    <w:p w14:paraId="14AEF13B" w14:textId="2C698674"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15" w:name="_Toc459736273"/>
      <w:r w:rsidRPr="0006395A">
        <w:rPr>
          <w:rFonts w:ascii="Myriad Pro" w:eastAsiaTheme="minorEastAsia" w:hAnsi="Myriad Pro" w:cstheme="minorBidi"/>
          <w:b w:val="0"/>
          <w:bCs w:val="0"/>
          <w:color w:val="auto"/>
          <w:spacing w:val="0"/>
          <w:sz w:val="21"/>
          <w:szCs w:val="22"/>
        </w:rPr>
        <w:t>In the lake zone regions of Mwanza, Kagera, Geita, and Mara, WECs quantification data for SNP4 were submitted at the same time</w:t>
      </w:r>
      <w:r w:rsidR="008B0E3C">
        <w:rPr>
          <w:rFonts w:ascii="Myriad Pro" w:eastAsiaTheme="minorEastAsia" w:hAnsi="Myriad Pro" w:cstheme="minorBidi"/>
          <w:b w:val="0"/>
          <w:bCs w:val="0"/>
          <w:color w:val="auto"/>
          <w:spacing w:val="0"/>
          <w:sz w:val="21"/>
          <w:szCs w:val="22"/>
        </w:rPr>
        <w:t>,</w:t>
      </w:r>
      <w:r w:rsidR="00694C73">
        <w:rPr>
          <w:rFonts w:ascii="Myriad Pro" w:eastAsiaTheme="minorEastAsia" w:hAnsi="Myriad Pro" w:cstheme="minorBidi"/>
          <w:b w:val="0"/>
          <w:bCs w:val="0"/>
          <w:color w:val="auto"/>
          <w:spacing w:val="0"/>
          <w:sz w:val="21"/>
          <w:szCs w:val="22"/>
        </w:rPr>
        <w:t xml:space="preserve"> </w:t>
      </w:r>
      <w:r w:rsidRPr="0006395A">
        <w:rPr>
          <w:rFonts w:ascii="Myriad Pro" w:eastAsiaTheme="minorEastAsia" w:hAnsi="Myriad Pro" w:cstheme="minorBidi"/>
          <w:b w:val="0"/>
          <w:bCs w:val="0"/>
          <w:color w:val="auto"/>
          <w:spacing w:val="0"/>
          <w:sz w:val="21"/>
          <w:szCs w:val="22"/>
        </w:rPr>
        <w:t>March 31st 2016</w:t>
      </w:r>
      <w:r w:rsidR="008B0E3C">
        <w:rPr>
          <w:rFonts w:ascii="Myriad Pro" w:eastAsiaTheme="minorEastAsia" w:hAnsi="Myriad Pro" w:cstheme="minorBidi"/>
          <w:b w:val="0"/>
          <w:bCs w:val="0"/>
          <w:color w:val="auto"/>
          <w:spacing w:val="0"/>
          <w:sz w:val="21"/>
          <w:szCs w:val="22"/>
        </w:rPr>
        <w:t>, as submission of the</w:t>
      </w:r>
      <w:r w:rsidRPr="0006395A">
        <w:rPr>
          <w:rFonts w:ascii="Myriad Pro" w:eastAsiaTheme="minorEastAsia" w:hAnsi="Myriad Pro" w:cstheme="minorBidi"/>
          <w:b w:val="0"/>
          <w:bCs w:val="0"/>
          <w:color w:val="auto"/>
          <w:spacing w:val="0"/>
          <w:sz w:val="21"/>
          <w:szCs w:val="22"/>
        </w:rPr>
        <w:t xml:space="preserve"> central government data. </w:t>
      </w:r>
      <w:r w:rsidR="008B0E3C">
        <w:rPr>
          <w:rFonts w:ascii="Myriad Pro" w:eastAsiaTheme="minorEastAsia" w:hAnsi="Myriad Pro" w:cstheme="minorBidi"/>
          <w:b w:val="0"/>
          <w:bCs w:val="0"/>
          <w:color w:val="auto"/>
          <w:spacing w:val="0"/>
          <w:sz w:val="21"/>
          <w:szCs w:val="22"/>
        </w:rPr>
        <w:t>T</w:t>
      </w:r>
      <w:r w:rsidRPr="0006395A">
        <w:rPr>
          <w:rFonts w:ascii="Myriad Pro" w:eastAsiaTheme="minorEastAsia" w:hAnsi="Myriad Pro" w:cstheme="minorBidi"/>
          <w:b w:val="0"/>
          <w:bCs w:val="0"/>
          <w:color w:val="auto"/>
          <w:spacing w:val="0"/>
          <w:sz w:val="21"/>
          <w:szCs w:val="22"/>
        </w:rPr>
        <w:t>he</w:t>
      </w:r>
      <w:r w:rsidR="008B0E3C">
        <w:rPr>
          <w:rFonts w:ascii="Myriad Pro" w:eastAsiaTheme="minorEastAsia" w:hAnsi="Myriad Pro" w:cstheme="minorBidi"/>
          <w:b w:val="0"/>
          <w:bCs w:val="0"/>
          <w:color w:val="auto"/>
          <w:spacing w:val="0"/>
          <w:sz w:val="21"/>
          <w:szCs w:val="22"/>
        </w:rPr>
        <w:t>se</w:t>
      </w:r>
      <w:r w:rsidRPr="0006395A">
        <w:rPr>
          <w:rFonts w:ascii="Myriad Pro" w:eastAsiaTheme="minorEastAsia" w:hAnsi="Myriad Pro" w:cstheme="minorBidi"/>
          <w:b w:val="0"/>
          <w:bCs w:val="0"/>
          <w:color w:val="auto"/>
          <w:spacing w:val="0"/>
          <w:sz w:val="21"/>
          <w:szCs w:val="22"/>
        </w:rPr>
        <w:t xml:space="preserve"> data from the two datasets were almost identical, casting suspicion on data validity. Many districts and regions in the </w:t>
      </w:r>
      <w:r w:rsidR="008B0E3C">
        <w:rPr>
          <w:rFonts w:ascii="Myriad Pro" w:eastAsiaTheme="minorEastAsia" w:hAnsi="Myriad Pro" w:cstheme="minorBidi"/>
          <w:b w:val="0"/>
          <w:bCs w:val="0"/>
          <w:color w:val="auto"/>
          <w:spacing w:val="0"/>
          <w:sz w:val="21"/>
          <w:szCs w:val="22"/>
        </w:rPr>
        <w:t>L</w:t>
      </w:r>
      <w:r w:rsidRPr="0006395A">
        <w:rPr>
          <w:rFonts w:ascii="Myriad Pro" w:eastAsiaTheme="minorEastAsia" w:hAnsi="Myriad Pro" w:cstheme="minorBidi"/>
          <w:b w:val="0"/>
          <w:bCs w:val="0"/>
          <w:color w:val="auto"/>
          <w:spacing w:val="0"/>
          <w:sz w:val="21"/>
          <w:szCs w:val="22"/>
        </w:rPr>
        <w:t xml:space="preserve">ake </w:t>
      </w:r>
      <w:r w:rsidR="008B0E3C">
        <w:rPr>
          <w:rFonts w:ascii="Myriad Pro" w:eastAsiaTheme="minorEastAsia" w:hAnsi="Myriad Pro" w:cstheme="minorBidi"/>
          <w:b w:val="0"/>
          <w:bCs w:val="0"/>
          <w:color w:val="auto"/>
          <w:spacing w:val="0"/>
          <w:sz w:val="21"/>
          <w:szCs w:val="22"/>
        </w:rPr>
        <w:t>Z</w:t>
      </w:r>
      <w:r w:rsidRPr="0006395A">
        <w:rPr>
          <w:rFonts w:ascii="Myriad Pro" w:eastAsiaTheme="minorEastAsia" w:hAnsi="Myriad Pro" w:cstheme="minorBidi"/>
          <w:b w:val="0"/>
          <w:bCs w:val="0"/>
          <w:color w:val="auto"/>
          <w:spacing w:val="0"/>
          <w:sz w:val="21"/>
          <w:szCs w:val="22"/>
        </w:rPr>
        <w:t>one  failed to submit quantification data altogether; there were many missing data</w:t>
      </w:r>
      <w:r w:rsidR="008B0E3C">
        <w:rPr>
          <w:rFonts w:ascii="Myriad Pro" w:eastAsiaTheme="minorEastAsia" w:hAnsi="Myriad Pro" w:cstheme="minorBidi"/>
          <w:b w:val="0"/>
          <w:bCs w:val="0"/>
          <w:color w:val="auto"/>
          <w:spacing w:val="0"/>
          <w:sz w:val="21"/>
          <w:szCs w:val="22"/>
        </w:rPr>
        <w:t xml:space="preserve"> points</w:t>
      </w:r>
      <w:r w:rsidRPr="0006395A">
        <w:rPr>
          <w:rFonts w:ascii="Myriad Pro" w:eastAsiaTheme="minorEastAsia" w:hAnsi="Myriad Pro" w:cstheme="minorBidi"/>
          <w:b w:val="0"/>
          <w:bCs w:val="0"/>
          <w:color w:val="auto"/>
          <w:spacing w:val="0"/>
          <w:sz w:val="21"/>
          <w:szCs w:val="22"/>
        </w:rPr>
        <w:t>, further complicating the validation process.</w:t>
      </w:r>
      <w:bookmarkEnd w:id="15"/>
      <w:r w:rsidRPr="0006395A">
        <w:rPr>
          <w:rFonts w:ascii="Myriad Pro" w:eastAsiaTheme="minorEastAsia" w:hAnsi="Myriad Pro" w:cstheme="minorBidi"/>
          <w:b w:val="0"/>
          <w:bCs w:val="0"/>
          <w:color w:val="auto"/>
          <w:spacing w:val="0"/>
          <w:sz w:val="21"/>
          <w:szCs w:val="22"/>
        </w:rPr>
        <w:t xml:space="preserve"> </w:t>
      </w:r>
    </w:p>
    <w:p w14:paraId="16693429"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16" w:name="_Toc459736274"/>
      <w:r w:rsidRPr="0006395A">
        <w:rPr>
          <w:rFonts w:ascii="Myriad Pro" w:eastAsiaTheme="minorEastAsia" w:hAnsi="Myriad Pro" w:cstheme="minorBidi"/>
          <w:b w:val="0"/>
          <w:bCs w:val="0"/>
          <w:color w:val="auto"/>
          <w:spacing w:val="0"/>
          <w:sz w:val="21"/>
          <w:szCs w:val="22"/>
        </w:rPr>
        <w:t>For these reasons, VectorWorks will sample schools in the lake zone regions of Mwanza, Kagera, Geita, and Mara to compliment and further validate June 30th 2016 central government data. Sample size is calculated to reflect 95% confidence, and to allow for 5% margin of error. 100 schools will be sampled in Mwanza region, 97 schools in Kagera region, 83 schools in Mara region, and 63 schools in Geita region, for a total of 343 schools in the lake zone regions. More details on the number of schools sampled by district and regions can be found in the table below.</w:t>
      </w:r>
      <w:bookmarkEnd w:id="16"/>
      <w:r w:rsidRPr="0006395A">
        <w:rPr>
          <w:rFonts w:ascii="Myriad Pro" w:eastAsiaTheme="minorEastAsia" w:hAnsi="Myriad Pro" w:cstheme="minorBidi"/>
          <w:b w:val="0"/>
          <w:bCs w:val="0"/>
          <w:color w:val="auto"/>
          <w:spacing w:val="0"/>
          <w:sz w:val="21"/>
          <w:szCs w:val="22"/>
        </w:rPr>
        <w:t xml:space="preserve"> </w:t>
      </w:r>
    </w:p>
    <w:p w14:paraId="5D02C68F"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17" w:name="_Toc459736275"/>
      <w:r w:rsidRPr="0006395A">
        <w:rPr>
          <w:rFonts w:ascii="Myriad Pro" w:eastAsiaTheme="minorEastAsia" w:hAnsi="Myriad Pro" w:cstheme="minorBidi"/>
          <w:b w:val="0"/>
          <w:bCs w:val="0"/>
          <w:color w:val="auto"/>
          <w:spacing w:val="0"/>
          <w:sz w:val="21"/>
          <w:szCs w:val="22"/>
        </w:rPr>
        <w:t>Our sampling process is as follows: Once in the district, one school located in the town city center will be selected randomly to be sampled. From there onwards, the next school in closest proximity to the previous school sampled will be chosen for sampling. This will be done until the target number of schools in the district has been sampled.</w:t>
      </w:r>
      <w:bookmarkEnd w:id="17"/>
      <w:r w:rsidRPr="0006395A">
        <w:rPr>
          <w:rFonts w:ascii="Myriad Pro" w:eastAsiaTheme="minorEastAsia" w:hAnsi="Myriad Pro" w:cstheme="minorBidi"/>
          <w:b w:val="0"/>
          <w:bCs w:val="0"/>
          <w:color w:val="auto"/>
          <w:spacing w:val="0"/>
          <w:sz w:val="21"/>
          <w:szCs w:val="22"/>
        </w:rPr>
        <w:t xml:space="preserve">   </w:t>
      </w:r>
    </w:p>
    <w:p w14:paraId="4E884898"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18" w:name="_Toc459736276"/>
      <w:r w:rsidRPr="0006395A">
        <w:rPr>
          <w:rFonts w:ascii="Myriad Pro" w:eastAsiaTheme="minorEastAsia" w:hAnsi="Myriad Pro" w:cstheme="minorBidi"/>
          <w:b w:val="0"/>
          <w:bCs w:val="0"/>
          <w:color w:val="auto"/>
          <w:spacing w:val="0"/>
          <w:sz w:val="21"/>
          <w:szCs w:val="22"/>
        </w:rPr>
        <w:t>Our findings will be shared with NMCP and PO-RALG, and will serve as an additional data source for comparison and validation with June 30th 2016 central government data.</w:t>
      </w:r>
      <w:bookmarkEnd w:id="18"/>
      <w:r w:rsidRPr="0006395A">
        <w:rPr>
          <w:rFonts w:ascii="Myriad Pro" w:eastAsiaTheme="minorEastAsia" w:hAnsi="Myriad Pro" w:cstheme="minorBidi"/>
          <w:b w:val="0"/>
          <w:bCs w:val="0"/>
          <w:color w:val="auto"/>
          <w:spacing w:val="0"/>
          <w:sz w:val="21"/>
          <w:szCs w:val="22"/>
        </w:rPr>
        <w:t xml:space="preserve"> </w:t>
      </w:r>
    </w:p>
    <w:p w14:paraId="413CBD08" w14:textId="77777777" w:rsidR="0006395A" w:rsidRDefault="0006395A" w:rsidP="0006395A">
      <w:pPr>
        <w:pStyle w:val="Heading2"/>
        <w:rPr>
          <w:rFonts w:ascii="Myriad Pro" w:eastAsiaTheme="minorEastAsia" w:hAnsi="Myriad Pro" w:cstheme="minorBidi"/>
          <w:b w:val="0"/>
          <w:bCs w:val="0"/>
          <w:color w:val="auto"/>
          <w:spacing w:val="0"/>
          <w:sz w:val="21"/>
          <w:szCs w:val="22"/>
        </w:rPr>
      </w:pPr>
      <w:bookmarkStart w:id="19" w:name="_Toc459736277"/>
      <w:r w:rsidRPr="0006395A">
        <w:rPr>
          <w:rFonts w:ascii="Myriad Pro" w:eastAsiaTheme="minorEastAsia" w:hAnsi="Myriad Pro" w:cstheme="minorBidi"/>
          <w:b w:val="0"/>
          <w:bCs w:val="0"/>
          <w:color w:val="auto"/>
          <w:spacing w:val="0"/>
          <w:sz w:val="21"/>
          <w:szCs w:val="22"/>
        </w:rPr>
        <w:t>Validated June 30th 2016 central government capitation data will be used to inform next steps of SNP4 moving forward.</w:t>
      </w:r>
      <w:bookmarkEnd w:id="19"/>
    </w:p>
    <w:p w14:paraId="74E250C0" w14:textId="77777777" w:rsidR="0006395A" w:rsidRPr="0006395A" w:rsidRDefault="0006395A" w:rsidP="0006395A"/>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085"/>
        <w:gridCol w:w="2421"/>
        <w:gridCol w:w="1566"/>
        <w:gridCol w:w="1851"/>
        <w:gridCol w:w="1709"/>
      </w:tblGrid>
      <w:tr w:rsidR="0006395A" w:rsidRPr="005201F2" w14:paraId="13339CC5" w14:textId="77777777" w:rsidTr="006520F8">
        <w:trPr>
          <w:trHeight w:val="163"/>
          <w:jc w:val="center"/>
        </w:trPr>
        <w:tc>
          <w:tcPr>
            <w:tcW w:w="766" w:type="dxa"/>
            <w:shd w:val="clear" w:color="000000" w:fill="FABF8F"/>
            <w:noWrap/>
            <w:vAlign w:val="center"/>
            <w:hideMark/>
          </w:tcPr>
          <w:p w14:paraId="3DF4E675"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1085" w:type="dxa"/>
            <w:shd w:val="clear" w:color="000000" w:fill="FABF8F"/>
            <w:noWrap/>
            <w:vAlign w:val="center"/>
            <w:hideMark/>
          </w:tcPr>
          <w:p w14:paraId="7739DC7C"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Region</w:t>
            </w:r>
          </w:p>
        </w:tc>
        <w:tc>
          <w:tcPr>
            <w:tcW w:w="2421" w:type="dxa"/>
            <w:shd w:val="clear" w:color="000000" w:fill="FABF8F"/>
            <w:noWrap/>
            <w:vAlign w:val="bottom"/>
            <w:hideMark/>
          </w:tcPr>
          <w:p w14:paraId="01CC73EB" w14:textId="77777777" w:rsidR="0006395A" w:rsidRPr="005201F2" w:rsidRDefault="0006395A" w:rsidP="006520F8">
            <w:pPr>
              <w:rPr>
                <w:rFonts w:ascii="Calibri" w:eastAsia="Times New Roman" w:hAnsi="Calibri"/>
                <w:b/>
                <w:sz w:val="22"/>
              </w:rPr>
            </w:pPr>
            <w:r w:rsidRPr="005201F2">
              <w:rPr>
                <w:rFonts w:ascii="Calibri" w:eastAsia="Times New Roman" w:hAnsi="Calibri"/>
                <w:b/>
                <w:sz w:val="22"/>
              </w:rPr>
              <w:t xml:space="preserve"> District </w:t>
            </w:r>
          </w:p>
        </w:tc>
        <w:tc>
          <w:tcPr>
            <w:tcW w:w="1566" w:type="dxa"/>
            <w:shd w:val="clear" w:color="000000" w:fill="FABF8F"/>
            <w:noWrap/>
            <w:vAlign w:val="bottom"/>
            <w:hideMark/>
          </w:tcPr>
          <w:p w14:paraId="1B879D05"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 of wards</w:t>
            </w:r>
          </w:p>
        </w:tc>
        <w:tc>
          <w:tcPr>
            <w:tcW w:w="1851" w:type="dxa"/>
            <w:shd w:val="clear" w:color="000000" w:fill="FABF8F"/>
            <w:noWrap/>
            <w:vAlign w:val="bottom"/>
            <w:hideMark/>
          </w:tcPr>
          <w:p w14:paraId="3C9F8776"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 of schools</w:t>
            </w:r>
          </w:p>
        </w:tc>
        <w:tc>
          <w:tcPr>
            <w:tcW w:w="1709" w:type="dxa"/>
            <w:shd w:val="clear" w:color="000000" w:fill="FABF8F"/>
            <w:noWrap/>
            <w:vAlign w:val="bottom"/>
            <w:hideMark/>
          </w:tcPr>
          <w:p w14:paraId="4F1C7EA7"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 Sample size</w:t>
            </w:r>
          </w:p>
        </w:tc>
      </w:tr>
      <w:tr w:rsidR="0006395A" w:rsidRPr="005201F2" w14:paraId="52992424" w14:textId="77777777" w:rsidTr="006520F8">
        <w:trPr>
          <w:trHeight w:val="176"/>
          <w:jc w:val="center"/>
        </w:trPr>
        <w:tc>
          <w:tcPr>
            <w:tcW w:w="766" w:type="dxa"/>
            <w:vMerge w:val="restart"/>
            <w:shd w:val="clear" w:color="auto" w:fill="auto"/>
            <w:noWrap/>
            <w:vAlign w:val="center"/>
            <w:hideMark/>
          </w:tcPr>
          <w:p w14:paraId="3E11EBB6" w14:textId="77777777" w:rsidR="0006395A" w:rsidRPr="005201F2" w:rsidRDefault="0006395A" w:rsidP="006520F8">
            <w:pPr>
              <w:jc w:val="center"/>
              <w:rPr>
                <w:rFonts w:ascii="Calibri" w:eastAsia="Times New Roman" w:hAnsi="Calibri"/>
                <w:b/>
                <w:bCs/>
                <w:sz w:val="22"/>
              </w:rPr>
            </w:pPr>
            <w:r w:rsidRPr="005201F2">
              <w:rPr>
                <w:rFonts w:ascii="Calibri" w:eastAsia="Times New Roman" w:hAnsi="Calibri"/>
                <w:b/>
                <w:bCs/>
                <w:sz w:val="22"/>
              </w:rPr>
              <w:t>1</w:t>
            </w:r>
          </w:p>
        </w:tc>
        <w:tc>
          <w:tcPr>
            <w:tcW w:w="1085" w:type="dxa"/>
            <w:vMerge w:val="restart"/>
            <w:shd w:val="clear" w:color="auto" w:fill="auto"/>
            <w:noWrap/>
            <w:vAlign w:val="center"/>
            <w:hideMark/>
          </w:tcPr>
          <w:p w14:paraId="508C7D28" w14:textId="77777777" w:rsidR="0006395A" w:rsidRPr="005201F2" w:rsidRDefault="0006395A" w:rsidP="006520F8">
            <w:pPr>
              <w:jc w:val="center"/>
              <w:rPr>
                <w:rFonts w:ascii="Calibri" w:eastAsia="Times New Roman" w:hAnsi="Calibri"/>
                <w:b/>
                <w:bCs/>
                <w:sz w:val="22"/>
              </w:rPr>
            </w:pPr>
            <w:r w:rsidRPr="005201F2">
              <w:rPr>
                <w:rFonts w:ascii="Calibri" w:eastAsia="Times New Roman" w:hAnsi="Calibri"/>
                <w:b/>
                <w:bCs/>
                <w:sz w:val="22"/>
              </w:rPr>
              <w:t>Mwanza</w:t>
            </w:r>
          </w:p>
        </w:tc>
        <w:tc>
          <w:tcPr>
            <w:tcW w:w="2421" w:type="dxa"/>
            <w:shd w:val="clear" w:color="auto" w:fill="auto"/>
            <w:noWrap/>
            <w:vAlign w:val="bottom"/>
            <w:hideMark/>
          </w:tcPr>
          <w:p w14:paraId="38AA51C8"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Misungwi</w:t>
            </w:r>
          </w:p>
        </w:tc>
        <w:tc>
          <w:tcPr>
            <w:tcW w:w="1566" w:type="dxa"/>
            <w:shd w:val="clear" w:color="auto" w:fill="auto"/>
            <w:noWrap/>
            <w:vAlign w:val="bottom"/>
            <w:hideMark/>
          </w:tcPr>
          <w:p w14:paraId="79102ED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27</w:t>
            </w:r>
          </w:p>
        </w:tc>
        <w:tc>
          <w:tcPr>
            <w:tcW w:w="1851" w:type="dxa"/>
            <w:shd w:val="clear" w:color="auto" w:fill="auto"/>
            <w:noWrap/>
            <w:vAlign w:val="bottom"/>
            <w:hideMark/>
          </w:tcPr>
          <w:p w14:paraId="7CE29984"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143</w:t>
            </w:r>
          </w:p>
        </w:tc>
        <w:tc>
          <w:tcPr>
            <w:tcW w:w="1709" w:type="dxa"/>
            <w:shd w:val="clear" w:color="auto" w:fill="auto"/>
            <w:noWrap/>
            <w:vAlign w:val="bottom"/>
            <w:hideMark/>
          </w:tcPr>
          <w:p w14:paraId="1C2856D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16</w:t>
            </w:r>
          </w:p>
        </w:tc>
      </w:tr>
      <w:tr w:rsidR="0006395A" w:rsidRPr="005201F2" w14:paraId="3983607D" w14:textId="77777777" w:rsidTr="006520F8">
        <w:trPr>
          <w:trHeight w:val="176"/>
          <w:jc w:val="center"/>
        </w:trPr>
        <w:tc>
          <w:tcPr>
            <w:tcW w:w="766" w:type="dxa"/>
            <w:vMerge/>
            <w:vAlign w:val="center"/>
            <w:hideMark/>
          </w:tcPr>
          <w:p w14:paraId="580C5A55"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6CF2663D"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2A491990"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Kwimba</w:t>
            </w:r>
          </w:p>
        </w:tc>
        <w:tc>
          <w:tcPr>
            <w:tcW w:w="1566" w:type="dxa"/>
            <w:shd w:val="clear" w:color="auto" w:fill="auto"/>
            <w:noWrap/>
            <w:vAlign w:val="bottom"/>
            <w:hideMark/>
          </w:tcPr>
          <w:p w14:paraId="51667643"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30</w:t>
            </w:r>
          </w:p>
        </w:tc>
        <w:tc>
          <w:tcPr>
            <w:tcW w:w="1851" w:type="dxa"/>
            <w:shd w:val="clear" w:color="auto" w:fill="auto"/>
            <w:noWrap/>
            <w:vAlign w:val="bottom"/>
            <w:hideMark/>
          </w:tcPr>
          <w:p w14:paraId="62D3D715"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151</w:t>
            </w:r>
          </w:p>
        </w:tc>
        <w:tc>
          <w:tcPr>
            <w:tcW w:w="1709" w:type="dxa"/>
            <w:shd w:val="clear" w:color="auto" w:fill="auto"/>
            <w:noWrap/>
            <w:vAlign w:val="bottom"/>
            <w:hideMark/>
          </w:tcPr>
          <w:p w14:paraId="73EF2C4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16</w:t>
            </w:r>
          </w:p>
        </w:tc>
      </w:tr>
      <w:tr w:rsidR="0006395A" w:rsidRPr="005201F2" w14:paraId="2CA32676" w14:textId="77777777" w:rsidTr="006520F8">
        <w:trPr>
          <w:trHeight w:val="176"/>
          <w:jc w:val="center"/>
        </w:trPr>
        <w:tc>
          <w:tcPr>
            <w:tcW w:w="766" w:type="dxa"/>
            <w:vMerge/>
            <w:vAlign w:val="center"/>
            <w:hideMark/>
          </w:tcPr>
          <w:p w14:paraId="00195F13"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68611033"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6EB76C7D"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Sengerema</w:t>
            </w:r>
          </w:p>
        </w:tc>
        <w:tc>
          <w:tcPr>
            <w:tcW w:w="1566" w:type="dxa"/>
            <w:shd w:val="clear" w:color="auto" w:fill="auto"/>
            <w:noWrap/>
            <w:vAlign w:val="bottom"/>
            <w:hideMark/>
          </w:tcPr>
          <w:p w14:paraId="0DC9D779"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26</w:t>
            </w:r>
          </w:p>
        </w:tc>
        <w:tc>
          <w:tcPr>
            <w:tcW w:w="1851" w:type="dxa"/>
            <w:shd w:val="clear" w:color="auto" w:fill="auto"/>
            <w:noWrap/>
            <w:vAlign w:val="bottom"/>
            <w:hideMark/>
          </w:tcPr>
          <w:p w14:paraId="135BEB57"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103</w:t>
            </w:r>
          </w:p>
        </w:tc>
        <w:tc>
          <w:tcPr>
            <w:tcW w:w="1709" w:type="dxa"/>
            <w:shd w:val="clear" w:color="auto" w:fill="auto"/>
            <w:noWrap/>
            <w:vAlign w:val="bottom"/>
            <w:hideMark/>
          </w:tcPr>
          <w:p w14:paraId="48602CCA"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11</w:t>
            </w:r>
          </w:p>
        </w:tc>
      </w:tr>
      <w:tr w:rsidR="0006395A" w:rsidRPr="005201F2" w14:paraId="1167528D" w14:textId="77777777" w:rsidTr="006520F8">
        <w:trPr>
          <w:trHeight w:val="176"/>
          <w:jc w:val="center"/>
        </w:trPr>
        <w:tc>
          <w:tcPr>
            <w:tcW w:w="766" w:type="dxa"/>
            <w:vMerge/>
            <w:vAlign w:val="center"/>
            <w:hideMark/>
          </w:tcPr>
          <w:p w14:paraId="0A0757FC"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56C70D3A"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2D534A21"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Buchosa</w:t>
            </w:r>
          </w:p>
        </w:tc>
        <w:tc>
          <w:tcPr>
            <w:tcW w:w="1566" w:type="dxa"/>
            <w:shd w:val="clear" w:color="auto" w:fill="auto"/>
            <w:noWrap/>
            <w:vAlign w:val="bottom"/>
            <w:hideMark/>
          </w:tcPr>
          <w:p w14:paraId="6F4FA894"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21</w:t>
            </w:r>
          </w:p>
        </w:tc>
        <w:tc>
          <w:tcPr>
            <w:tcW w:w="1851" w:type="dxa"/>
            <w:shd w:val="clear" w:color="auto" w:fill="auto"/>
            <w:noWrap/>
            <w:vAlign w:val="bottom"/>
            <w:hideMark/>
          </w:tcPr>
          <w:p w14:paraId="5E0338B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90</w:t>
            </w:r>
          </w:p>
        </w:tc>
        <w:tc>
          <w:tcPr>
            <w:tcW w:w="1709" w:type="dxa"/>
            <w:shd w:val="clear" w:color="auto" w:fill="auto"/>
            <w:noWrap/>
            <w:vAlign w:val="bottom"/>
            <w:hideMark/>
          </w:tcPr>
          <w:p w14:paraId="3CA497FB"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w:t>
            </w:r>
          </w:p>
        </w:tc>
      </w:tr>
      <w:tr w:rsidR="0006395A" w:rsidRPr="005201F2" w14:paraId="30277C5C" w14:textId="77777777" w:rsidTr="006520F8">
        <w:trPr>
          <w:trHeight w:val="176"/>
          <w:jc w:val="center"/>
        </w:trPr>
        <w:tc>
          <w:tcPr>
            <w:tcW w:w="766" w:type="dxa"/>
            <w:vMerge/>
            <w:vAlign w:val="center"/>
            <w:hideMark/>
          </w:tcPr>
          <w:p w14:paraId="43D6A0F2"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1BE946D2"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5F4EB723"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Magu</w:t>
            </w:r>
          </w:p>
        </w:tc>
        <w:tc>
          <w:tcPr>
            <w:tcW w:w="1566" w:type="dxa"/>
            <w:shd w:val="clear" w:color="auto" w:fill="auto"/>
            <w:noWrap/>
            <w:vAlign w:val="bottom"/>
            <w:hideMark/>
          </w:tcPr>
          <w:p w14:paraId="69D4932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24</w:t>
            </w:r>
          </w:p>
        </w:tc>
        <w:tc>
          <w:tcPr>
            <w:tcW w:w="1851" w:type="dxa"/>
            <w:shd w:val="clear" w:color="auto" w:fill="auto"/>
            <w:noWrap/>
            <w:vAlign w:val="bottom"/>
            <w:hideMark/>
          </w:tcPr>
          <w:p w14:paraId="1B1F20E8"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103</w:t>
            </w:r>
          </w:p>
        </w:tc>
        <w:tc>
          <w:tcPr>
            <w:tcW w:w="1709" w:type="dxa"/>
            <w:shd w:val="clear" w:color="auto" w:fill="auto"/>
            <w:noWrap/>
            <w:vAlign w:val="bottom"/>
            <w:hideMark/>
          </w:tcPr>
          <w:p w14:paraId="143E2BEA"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11</w:t>
            </w:r>
          </w:p>
        </w:tc>
      </w:tr>
      <w:tr w:rsidR="0006395A" w:rsidRPr="005201F2" w14:paraId="6DD3B46A" w14:textId="77777777" w:rsidTr="006520F8">
        <w:trPr>
          <w:trHeight w:val="176"/>
          <w:jc w:val="center"/>
        </w:trPr>
        <w:tc>
          <w:tcPr>
            <w:tcW w:w="766" w:type="dxa"/>
            <w:vMerge/>
            <w:vAlign w:val="center"/>
            <w:hideMark/>
          </w:tcPr>
          <w:p w14:paraId="75DAB2C8"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620988EE"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22D7106B"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Ukerewe</w:t>
            </w:r>
          </w:p>
        </w:tc>
        <w:tc>
          <w:tcPr>
            <w:tcW w:w="1566" w:type="dxa"/>
            <w:shd w:val="clear" w:color="auto" w:fill="auto"/>
            <w:noWrap/>
            <w:vAlign w:val="bottom"/>
            <w:hideMark/>
          </w:tcPr>
          <w:p w14:paraId="2F9D9950"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25</w:t>
            </w:r>
          </w:p>
        </w:tc>
        <w:tc>
          <w:tcPr>
            <w:tcW w:w="1851" w:type="dxa"/>
            <w:shd w:val="clear" w:color="auto" w:fill="auto"/>
            <w:noWrap/>
            <w:vAlign w:val="bottom"/>
            <w:hideMark/>
          </w:tcPr>
          <w:p w14:paraId="4C0F4DA1"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124</w:t>
            </w:r>
          </w:p>
        </w:tc>
        <w:tc>
          <w:tcPr>
            <w:tcW w:w="1709" w:type="dxa"/>
            <w:shd w:val="clear" w:color="auto" w:fill="auto"/>
            <w:noWrap/>
            <w:vAlign w:val="bottom"/>
            <w:hideMark/>
          </w:tcPr>
          <w:p w14:paraId="022202D7"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14</w:t>
            </w:r>
          </w:p>
        </w:tc>
      </w:tr>
      <w:tr w:rsidR="0006395A" w:rsidRPr="005201F2" w14:paraId="03AED2F6" w14:textId="77777777" w:rsidTr="006520F8">
        <w:trPr>
          <w:trHeight w:val="176"/>
          <w:jc w:val="center"/>
        </w:trPr>
        <w:tc>
          <w:tcPr>
            <w:tcW w:w="766" w:type="dxa"/>
            <w:vMerge/>
            <w:vAlign w:val="center"/>
            <w:hideMark/>
          </w:tcPr>
          <w:p w14:paraId="6DBD3D32"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0FE18D4B"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5AF63FE6"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Nyamagana</w:t>
            </w:r>
          </w:p>
        </w:tc>
        <w:tc>
          <w:tcPr>
            <w:tcW w:w="1566" w:type="dxa"/>
            <w:shd w:val="clear" w:color="auto" w:fill="auto"/>
            <w:noWrap/>
            <w:vAlign w:val="bottom"/>
            <w:hideMark/>
          </w:tcPr>
          <w:p w14:paraId="33FE4999"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13</w:t>
            </w:r>
          </w:p>
        </w:tc>
        <w:tc>
          <w:tcPr>
            <w:tcW w:w="1851" w:type="dxa"/>
            <w:shd w:val="clear" w:color="auto" w:fill="auto"/>
            <w:noWrap/>
            <w:vAlign w:val="bottom"/>
            <w:hideMark/>
          </w:tcPr>
          <w:p w14:paraId="3D5A53C4"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102</w:t>
            </w:r>
          </w:p>
        </w:tc>
        <w:tc>
          <w:tcPr>
            <w:tcW w:w="1709" w:type="dxa"/>
            <w:shd w:val="clear" w:color="auto" w:fill="auto"/>
            <w:noWrap/>
            <w:vAlign w:val="bottom"/>
            <w:hideMark/>
          </w:tcPr>
          <w:p w14:paraId="4D4C503B"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11</w:t>
            </w:r>
          </w:p>
        </w:tc>
      </w:tr>
      <w:tr w:rsidR="0006395A" w:rsidRPr="005201F2" w14:paraId="205E0C14" w14:textId="77777777" w:rsidTr="006520F8">
        <w:trPr>
          <w:trHeight w:val="189"/>
          <w:jc w:val="center"/>
        </w:trPr>
        <w:tc>
          <w:tcPr>
            <w:tcW w:w="766" w:type="dxa"/>
            <w:vMerge/>
            <w:vAlign w:val="center"/>
            <w:hideMark/>
          </w:tcPr>
          <w:p w14:paraId="64DFCD94"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78DE9907"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0EA1A1D3"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Ilemela</w:t>
            </w:r>
          </w:p>
        </w:tc>
        <w:tc>
          <w:tcPr>
            <w:tcW w:w="1566" w:type="dxa"/>
            <w:shd w:val="clear" w:color="auto" w:fill="auto"/>
            <w:noWrap/>
            <w:vAlign w:val="bottom"/>
            <w:hideMark/>
          </w:tcPr>
          <w:p w14:paraId="69C9CDE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19</w:t>
            </w:r>
          </w:p>
        </w:tc>
        <w:tc>
          <w:tcPr>
            <w:tcW w:w="1851" w:type="dxa"/>
            <w:shd w:val="clear" w:color="auto" w:fill="auto"/>
            <w:noWrap/>
            <w:vAlign w:val="bottom"/>
            <w:hideMark/>
          </w:tcPr>
          <w:p w14:paraId="7DEDF8BA"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100</w:t>
            </w:r>
          </w:p>
        </w:tc>
        <w:tc>
          <w:tcPr>
            <w:tcW w:w="1709" w:type="dxa"/>
            <w:shd w:val="clear" w:color="auto" w:fill="auto"/>
            <w:noWrap/>
            <w:vAlign w:val="bottom"/>
            <w:hideMark/>
          </w:tcPr>
          <w:p w14:paraId="2D6BEC89"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11</w:t>
            </w:r>
          </w:p>
        </w:tc>
      </w:tr>
      <w:tr w:rsidR="0006395A" w:rsidRPr="005201F2" w14:paraId="3A77AF33" w14:textId="77777777" w:rsidTr="006520F8">
        <w:trPr>
          <w:trHeight w:val="332"/>
          <w:jc w:val="center"/>
        </w:trPr>
        <w:tc>
          <w:tcPr>
            <w:tcW w:w="766" w:type="dxa"/>
            <w:shd w:val="clear" w:color="000000" w:fill="FABF8F"/>
            <w:noWrap/>
            <w:vAlign w:val="center"/>
            <w:hideMark/>
          </w:tcPr>
          <w:p w14:paraId="5302199B"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1085" w:type="dxa"/>
            <w:shd w:val="clear" w:color="000000" w:fill="FABF8F"/>
            <w:noWrap/>
            <w:vAlign w:val="center"/>
            <w:hideMark/>
          </w:tcPr>
          <w:p w14:paraId="129D2DF2"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2421" w:type="dxa"/>
            <w:shd w:val="clear" w:color="000000" w:fill="FABF8F"/>
            <w:noWrap/>
            <w:vAlign w:val="bottom"/>
            <w:hideMark/>
          </w:tcPr>
          <w:p w14:paraId="32F86033" w14:textId="77777777" w:rsidR="0006395A" w:rsidRPr="005201F2" w:rsidRDefault="0006395A" w:rsidP="006520F8">
            <w:pPr>
              <w:rPr>
                <w:rFonts w:ascii="Calibri" w:eastAsia="Times New Roman" w:hAnsi="Calibri"/>
                <w:sz w:val="22"/>
              </w:rPr>
            </w:pPr>
          </w:p>
        </w:tc>
        <w:tc>
          <w:tcPr>
            <w:tcW w:w="1566" w:type="dxa"/>
            <w:shd w:val="clear" w:color="000000" w:fill="FABF8F"/>
            <w:noWrap/>
            <w:vAlign w:val="bottom"/>
            <w:hideMark/>
          </w:tcPr>
          <w:p w14:paraId="7D8F62B5"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185</w:t>
            </w:r>
          </w:p>
        </w:tc>
        <w:tc>
          <w:tcPr>
            <w:tcW w:w="1851" w:type="dxa"/>
            <w:shd w:val="clear" w:color="000000" w:fill="FABF8F"/>
            <w:noWrap/>
            <w:vAlign w:val="bottom"/>
            <w:hideMark/>
          </w:tcPr>
          <w:p w14:paraId="00CAC653"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916</w:t>
            </w:r>
          </w:p>
        </w:tc>
        <w:tc>
          <w:tcPr>
            <w:tcW w:w="1709" w:type="dxa"/>
            <w:shd w:val="clear" w:color="000000" w:fill="FABF8F"/>
            <w:noWrap/>
            <w:vAlign w:val="bottom"/>
            <w:hideMark/>
          </w:tcPr>
          <w:p w14:paraId="7E270855"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 </w:t>
            </w:r>
            <w:r w:rsidRPr="005201F2">
              <w:rPr>
                <w:rFonts w:ascii="Calibri" w:eastAsia="Times New Roman" w:hAnsi="Calibri"/>
                <w:b/>
                <w:bCs/>
                <w:sz w:val="22"/>
              </w:rPr>
              <w:fldChar w:fldCharType="begin"/>
            </w:r>
            <w:r w:rsidRPr="005201F2">
              <w:rPr>
                <w:rFonts w:ascii="Calibri" w:eastAsia="Times New Roman" w:hAnsi="Calibri"/>
                <w:b/>
                <w:bCs/>
                <w:sz w:val="22"/>
              </w:rPr>
              <w:instrText xml:space="preserve"> =SUM(ABOVE) </w:instrText>
            </w:r>
            <w:r w:rsidRPr="005201F2">
              <w:rPr>
                <w:rFonts w:ascii="Calibri" w:eastAsia="Times New Roman" w:hAnsi="Calibri"/>
                <w:b/>
                <w:bCs/>
                <w:sz w:val="22"/>
              </w:rPr>
              <w:fldChar w:fldCharType="separate"/>
            </w:r>
            <w:r w:rsidRPr="005201F2">
              <w:rPr>
                <w:rFonts w:ascii="Calibri" w:eastAsia="Times New Roman" w:hAnsi="Calibri"/>
                <w:b/>
                <w:bCs/>
                <w:noProof/>
                <w:sz w:val="22"/>
              </w:rPr>
              <w:t>100</w:t>
            </w:r>
            <w:r w:rsidRPr="005201F2">
              <w:rPr>
                <w:rFonts w:ascii="Calibri" w:eastAsia="Times New Roman" w:hAnsi="Calibri"/>
                <w:b/>
                <w:bCs/>
                <w:sz w:val="22"/>
              </w:rPr>
              <w:fldChar w:fldCharType="end"/>
            </w:r>
          </w:p>
        </w:tc>
      </w:tr>
      <w:tr w:rsidR="0006395A" w:rsidRPr="005201F2" w14:paraId="164B8380" w14:textId="77777777" w:rsidTr="006520F8">
        <w:trPr>
          <w:trHeight w:val="176"/>
          <w:jc w:val="center"/>
        </w:trPr>
        <w:tc>
          <w:tcPr>
            <w:tcW w:w="766" w:type="dxa"/>
            <w:vMerge w:val="restart"/>
            <w:shd w:val="clear" w:color="auto" w:fill="auto"/>
            <w:noWrap/>
            <w:vAlign w:val="center"/>
            <w:hideMark/>
          </w:tcPr>
          <w:p w14:paraId="1C890262" w14:textId="77777777" w:rsidR="0006395A" w:rsidRDefault="0006395A" w:rsidP="006520F8">
            <w:pPr>
              <w:jc w:val="center"/>
              <w:rPr>
                <w:rFonts w:ascii="Calibri" w:eastAsia="Times New Roman" w:hAnsi="Calibri"/>
                <w:b/>
                <w:bCs/>
                <w:sz w:val="22"/>
              </w:rPr>
            </w:pPr>
          </w:p>
          <w:p w14:paraId="4F2D2EAF"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2</w:t>
            </w:r>
          </w:p>
        </w:tc>
        <w:tc>
          <w:tcPr>
            <w:tcW w:w="1085" w:type="dxa"/>
            <w:vMerge w:val="restart"/>
            <w:shd w:val="clear" w:color="auto" w:fill="auto"/>
            <w:noWrap/>
            <w:vAlign w:val="center"/>
            <w:hideMark/>
          </w:tcPr>
          <w:p w14:paraId="1364DB8D" w14:textId="77777777" w:rsidR="0006395A" w:rsidRPr="005201F2" w:rsidRDefault="0006395A" w:rsidP="006520F8">
            <w:pPr>
              <w:jc w:val="center"/>
              <w:rPr>
                <w:rFonts w:ascii="Calibri" w:eastAsia="Times New Roman" w:hAnsi="Calibri"/>
                <w:b/>
                <w:bCs/>
                <w:sz w:val="22"/>
              </w:rPr>
            </w:pPr>
            <w:r w:rsidRPr="005201F2">
              <w:rPr>
                <w:rFonts w:ascii="Calibri" w:eastAsia="Times New Roman" w:hAnsi="Calibri"/>
                <w:b/>
                <w:bCs/>
                <w:sz w:val="22"/>
              </w:rPr>
              <w:t>Kagera</w:t>
            </w:r>
          </w:p>
        </w:tc>
        <w:tc>
          <w:tcPr>
            <w:tcW w:w="2421" w:type="dxa"/>
            <w:shd w:val="clear" w:color="auto" w:fill="auto"/>
            <w:noWrap/>
            <w:vAlign w:val="bottom"/>
            <w:hideMark/>
          </w:tcPr>
          <w:p w14:paraId="1F4759E3"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Biharamulo DC</w:t>
            </w:r>
          </w:p>
        </w:tc>
        <w:tc>
          <w:tcPr>
            <w:tcW w:w="1566" w:type="dxa"/>
            <w:shd w:val="clear" w:color="auto" w:fill="auto"/>
            <w:noWrap/>
            <w:vAlign w:val="bottom"/>
            <w:hideMark/>
          </w:tcPr>
          <w:p w14:paraId="0F500CA5"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17</w:t>
            </w:r>
          </w:p>
        </w:tc>
        <w:tc>
          <w:tcPr>
            <w:tcW w:w="1851" w:type="dxa"/>
            <w:shd w:val="clear" w:color="auto" w:fill="auto"/>
            <w:noWrap/>
            <w:vAlign w:val="bottom"/>
            <w:hideMark/>
          </w:tcPr>
          <w:p w14:paraId="0D01CBBE"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85</w:t>
            </w:r>
          </w:p>
        </w:tc>
        <w:tc>
          <w:tcPr>
            <w:tcW w:w="1709" w:type="dxa"/>
            <w:shd w:val="clear" w:color="auto" w:fill="auto"/>
            <w:noWrap/>
            <w:vAlign w:val="bottom"/>
            <w:hideMark/>
          </w:tcPr>
          <w:p w14:paraId="18F1FB89"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9</w:t>
            </w:r>
          </w:p>
        </w:tc>
      </w:tr>
      <w:tr w:rsidR="0006395A" w:rsidRPr="005201F2" w14:paraId="7A0BF8A8" w14:textId="77777777" w:rsidTr="006520F8">
        <w:trPr>
          <w:trHeight w:val="176"/>
          <w:jc w:val="center"/>
        </w:trPr>
        <w:tc>
          <w:tcPr>
            <w:tcW w:w="766" w:type="dxa"/>
            <w:vMerge/>
            <w:vAlign w:val="center"/>
            <w:hideMark/>
          </w:tcPr>
          <w:p w14:paraId="6A0078F9"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2F2DE07E"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0E0A1B2B"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Bukoba DC</w:t>
            </w:r>
          </w:p>
        </w:tc>
        <w:tc>
          <w:tcPr>
            <w:tcW w:w="1566" w:type="dxa"/>
            <w:shd w:val="clear" w:color="auto" w:fill="auto"/>
            <w:noWrap/>
            <w:vAlign w:val="bottom"/>
            <w:hideMark/>
          </w:tcPr>
          <w:p w14:paraId="34C0E87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29</w:t>
            </w:r>
          </w:p>
        </w:tc>
        <w:tc>
          <w:tcPr>
            <w:tcW w:w="1851" w:type="dxa"/>
            <w:shd w:val="clear" w:color="auto" w:fill="auto"/>
            <w:noWrap/>
            <w:vAlign w:val="bottom"/>
            <w:hideMark/>
          </w:tcPr>
          <w:p w14:paraId="67A3A8C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141</w:t>
            </w:r>
          </w:p>
        </w:tc>
        <w:tc>
          <w:tcPr>
            <w:tcW w:w="1709" w:type="dxa"/>
            <w:shd w:val="clear" w:color="auto" w:fill="auto"/>
            <w:noWrap/>
            <w:vAlign w:val="bottom"/>
            <w:hideMark/>
          </w:tcPr>
          <w:p w14:paraId="0C8F8C74"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15</w:t>
            </w:r>
          </w:p>
        </w:tc>
      </w:tr>
      <w:tr w:rsidR="0006395A" w:rsidRPr="005201F2" w14:paraId="393C4024" w14:textId="77777777" w:rsidTr="006520F8">
        <w:trPr>
          <w:trHeight w:val="176"/>
          <w:jc w:val="center"/>
        </w:trPr>
        <w:tc>
          <w:tcPr>
            <w:tcW w:w="766" w:type="dxa"/>
            <w:vMerge/>
            <w:vAlign w:val="center"/>
            <w:hideMark/>
          </w:tcPr>
          <w:p w14:paraId="384F3FEA"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5353C9A6"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506BD6BF"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Bukoba TC</w:t>
            </w:r>
          </w:p>
        </w:tc>
        <w:tc>
          <w:tcPr>
            <w:tcW w:w="1566" w:type="dxa"/>
            <w:shd w:val="clear" w:color="auto" w:fill="auto"/>
            <w:noWrap/>
            <w:vAlign w:val="bottom"/>
            <w:hideMark/>
          </w:tcPr>
          <w:p w14:paraId="541A3760"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14</w:t>
            </w:r>
          </w:p>
        </w:tc>
        <w:tc>
          <w:tcPr>
            <w:tcW w:w="1851" w:type="dxa"/>
            <w:shd w:val="clear" w:color="auto" w:fill="auto"/>
            <w:noWrap/>
            <w:vAlign w:val="bottom"/>
            <w:hideMark/>
          </w:tcPr>
          <w:p w14:paraId="0CCB3D7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25</w:t>
            </w:r>
          </w:p>
        </w:tc>
        <w:tc>
          <w:tcPr>
            <w:tcW w:w="1709" w:type="dxa"/>
            <w:shd w:val="clear" w:color="auto" w:fill="auto"/>
            <w:noWrap/>
            <w:vAlign w:val="bottom"/>
            <w:hideMark/>
          </w:tcPr>
          <w:p w14:paraId="6C028F31"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4</w:t>
            </w:r>
          </w:p>
        </w:tc>
      </w:tr>
      <w:tr w:rsidR="0006395A" w:rsidRPr="005201F2" w14:paraId="42D031F2" w14:textId="77777777" w:rsidTr="006520F8">
        <w:trPr>
          <w:trHeight w:val="176"/>
          <w:jc w:val="center"/>
        </w:trPr>
        <w:tc>
          <w:tcPr>
            <w:tcW w:w="766" w:type="dxa"/>
            <w:vMerge/>
            <w:vAlign w:val="center"/>
            <w:hideMark/>
          </w:tcPr>
          <w:p w14:paraId="577569F0"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4E6DF341"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6B19E0FF"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Karagwe DC</w:t>
            </w:r>
          </w:p>
        </w:tc>
        <w:tc>
          <w:tcPr>
            <w:tcW w:w="1566" w:type="dxa"/>
            <w:shd w:val="clear" w:color="auto" w:fill="auto"/>
            <w:noWrap/>
            <w:vAlign w:val="bottom"/>
            <w:hideMark/>
          </w:tcPr>
          <w:p w14:paraId="5AD9956A"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23</w:t>
            </w:r>
          </w:p>
        </w:tc>
        <w:tc>
          <w:tcPr>
            <w:tcW w:w="1851" w:type="dxa"/>
            <w:shd w:val="clear" w:color="auto" w:fill="auto"/>
            <w:noWrap/>
            <w:vAlign w:val="bottom"/>
            <w:hideMark/>
          </w:tcPr>
          <w:p w14:paraId="6845EA3B"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110</w:t>
            </w:r>
          </w:p>
        </w:tc>
        <w:tc>
          <w:tcPr>
            <w:tcW w:w="1709" w:type="dxa"/>
            <w:shd w:val="clear" w:color="auto" w:fill="auto"/>
            <w:noWrap/>
            <w:vAlign w:val="bottom"/>
            <w:hideMark/>
          </w:tcPr>
          <w:p w14:paraId="5D37DAC2"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12</w:t>
            </w:r>
          </w:p>
        </w:tc>
      </w:tr>
      <w:tr w:rsidR="0006395A" w:rsidRPr="005201F2" w14:paraId="69FDEC2C" w14:textId="77777777" w:rsidTr="006520F8">
        <w:trPr>
          <w:trHeight w:val="176"/>
          <w:jc w:val="center"/>
        </w:trPr>
        <w:tc>
          <w:tcPr>
            <w:tcW w:w="766" w:type="dxa"/>
            <w:vMerge/>
            <w:vAlign w:val="center"/>
            <w:hideMark/>
          </w:tcPr>
          <w:p w14:paraId="4818F937"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011D86D4"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64CA304E"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Kyerwa DC</w:t>
            </w:r>
          </w:p>
        </w:tc>
        <w:tc>
          <w:tcPr>
            <w:tcW w:w="1566" w:type="dxa"/>
            <w:shd w:val="clear" w:color="auto" w:fill="auto"/>
            <w:noWrap/>
            <w:vAlign w:val="bottom"/>
            <w:hideMark/>
          </w:tcPr>
          <w:p w14:paraId="3BAC1081"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18</w:t>
            </w:r>
          </w:p>
        </w:tc>
        <w:tc>
          <w:tcPr>
            <w:tcW w:w="1851" w:type="dxa"/>
            <w:shd w:val="clear" w:color="auto" w:fill="auto"/>
            <w:noWrap/>
            <w:vAlign w:val="bottom"/>
            <w:hideMark/>
          </w:tcPr>
          <w:p w14:paraId="530206F2"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97</w:t>
            </w:r>
          </w:p>
        </w:tc>
        <w:tc>
          <w:tcPr>
            <w:tcW w:w="1709" w:type="dxa"/>
            <w:shd w:val="clear" w:color="auto" w:fill="auto"/>
            <w:noWrap/>
            <w:vAlign w:val="bottom"/>
            <w:hideMark/>
          </w:tcPr>
          <w:p w14:paraId="0FD142D7"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11</w:t>
            </w:r>
          </w:p>
        </w:tc>
      </w:tr>
      <w:tr w:rsidR="0006395A" w:rsidRPr="005201F2" w14:paraId="5A806EDC" w14:textId="77777777" w:rsidTr="006520F8">
        <w:trPr>
          <w:trHeight w:val="176"/>
          <w:jc w:val="center"/>
        </w:trPr>
        <w:tc>
          <w:tcPr>
            <w:tcW w:w="766" w:type="dxa"/>
            <w:vMerge/>
            <w:vAlign w:val="center"/>
            <w:hideMark/>
          </w:tcPr>
          <w:p w14:paraId="4D5A4B6B"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1C0C363E"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1B89B15B"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Misenyi</w:t>
            </w:r>
          </w:p>
        </w:tc>
        <w:tc>
          <w:tcPr>
            <w:tcW w:w="1566" w:type="dxa"/>
            <w:shd w:val="clear" w:color="auto" w:fill="auto"/>
            <w:noWrap/>
            <w:vAlign w:val="bottom"/>
            <w:hideMark/>
          </w:tcPr>
          <w:p w14:paraId="0C65B8D1"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20</w:t>
            </w:r>
          </w:p>
        </w:tc>
        <w:tc>
          <w:tcPr>
            <w:tcW w:w="1851" w:type="dxa"/>
            <w:shd w:val="clear" w:color="auto" w:fill="auto"/>
            <w:noWrap/>
            <w:vAlign w:val="bottom"/>
            <w:hideMark/>
          </w:tcPr>
          <w:p w14:paraId="356FEBB7"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95</w:t>
            </w:r>
          </w:p>
        </w:tc>
        <w:tc>
          <w:tcPr>
            <w:tcW w:w="1709" w:type="dxa"/>
            <w:shd w:val="clear" w:color="auto" w:fill="auto"/>
            <w:noWrap/>
            <w:vAlign w:val="bottom"/>
            <w:hideMark/>
          </w:tcPr>
          <w:p w14:paraId="21B29164"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w:t>
            </w:r>
          </w:p>
        </w:tc>
      </w:tr>
      <w:tr w:rsidR="0006395A" w:rsidRPr="005201F2" w14:paraId="71DD26EB" w14:textId="77777777" w:rsidTr="006520F8">
        <w:trPr>
          <w:trHeight w:val="176"/>
          <w:jc w:val="center"/>
        </w:trPr>
        <w:tc>
          <w:tcPr>
            <w:tcW w:w="766" w:type="dxa"/>
            <w:vMerge/>
            <w:vAlign w:val="center"/>
            <w:hideMark/>
          </w:tcPr>
          <w:p w14:paraId="0C29DD58"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3D1D3044"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23D17C7E"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Muleba</w:t>
            </w:r>
          </w:p>
        </w:tc>
        <w:tc>
          <w:tcPr>
            <w:tcW w:w="1566" w:type="dxa"/>
            <w:shd w:val="clear" w:color="auto" w:fill="auto"/>
            <w:noWrap/>
            <w:vAlign w:val="bottom"/>
            <w:hideMark/>
          </w:tcPr>
          <w:p w14:paraId="36A1B4CE"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43</w:t>
            </w:r>
          </w:p>
        </w:tc>
        <w:tc>
          <w:tcPr>
            <w:tcW w:w="1851" w:type="dxa"/>
            <w:shd w:val="clear" w:color="auto" w:fill="auto"/>
            <w:noWrap/>
            <w:vAlign w:val="bottom"/>
            <w:hideMark/>
          </w:tcPr>
          <w:p w14:paraId="74A2242A"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221</w:t>
            </w:r>
          </w:p>
        </w:tc>
        <w:tc>
          <w:tcPr>
            <w:tcW w:w="1709" w:type="dxa"/>
            <w:shd w:val="clear" w:color="auto" w:fill="auto"/>
            <w:noWrap/>
            <w:vAlign w:val="bottom"/>
            <w:hideMark/>
          </w:tcPr>
          <w:p w14:paraId="0B525D97"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24</w:t>
            </w:r>
          </w:p>
        </w:tc>
      </w:tr>
      <w:tr w:rsidR="0006395A" w:rsidRPr="005201F2" w14:paraId="4D43CC59" w14:textId="77777777" w:rsidTr="006520F8">
        <w:trPr>
          <w:trHeight w:val="189"/>
          <w:jc w:val="center"/>
        </w:trPr>
        <w:tc>
          <w:tcPr>
            <w:tcW w:w="766" w:type="dxa"/>
            <w:vMerge/>
            <w:vAlign w:val="center"/>
            <w:hideMark/>
          </w:tcPr>
          <w:p w14:paraId="4C2B06FF"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29B847C5"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1DA60FF5"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Ngara</w:t>
            </w:r>
          </w:p>
        </w:tc>
        <w:tc>
          <w:tcPr>
            <w:tcW w:w="1566" w:type="dxa"/>
            <w:shd w:val="clear" w:color="auto" w:fill="auto"/>
            <w:noWrap/>
            <w:vAlign w:val="bottom"/>
            <w:hideMark/>
          </w:tcPr>
          <w:p w14:paraId="06BEF71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20</w:t>
            </w:r>
          </w:p>
        </w:tc>
        <w:tc>
          <w:tcPr>
            <w:tcW w:w="1851" w:type="dxa"/>
            <w:shd w:val="clear" w:color="auto" w:fill="auto"/>
            <w:noWrap/>
            <w:vAlign w:val="bottom"/>
            <w:hideMark/>
          </w:tcPr>
          <w:p w14:paraId="671A9D20"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113</w:t>
            </w:r>
          </w:p>
        </w:tc>
        <w:tc>
          <w:tcPr>
            <w:tcW w:w="1709" w:type="dxa"/>
            <w:shd w:val="clear" w:color="auto" w:fill="auto"/>
            <w:noWrap/>
            <w:vAlign w:val="bottom"/>
            <w:hideMark/>
          </w:tcPr>
          <w:p w14:paraId="030AB80F"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12</w:t>
            </w:r>
          </w:p>
        </w:tc>
      </w:tr>
      <w:tr w:rsidR="0006395A" w:rsidRPr="005201F2" w14:paraId="5AB1718E" w14:textId="77777777" w:rsidTr="006520F8">
        <w:trPr>
          <w:trHeight w:val="240"/>
          <w:jc w:val="center"/>
        </w:trPr>
        <w:tc>
          <w:tcPr>
            <w:tcW w:w="766" w:type="dxa"/>
            <w:shd w:val="clear" w:color="000000" w:fill="FABF8F"/>
            <w:noWrap/>
            <w:vAlign w:val="center"/>
            <w:hideMark/>
          </w:tcPr>
          <w:p w14:paraId="3D035551"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1085" w:type="dxa"/>
            <w:shd w:val="clear" w:color="000000" w:fill="FABF8F"/>
            <w:noWrap/>
            <w:vAlign w:val="center"/>
            <w:hideMark/>
          </w:tcPr>
          <w:p w14:paraId="43ECCCE2"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2421" w:type="dxa"/>
            <w:shd w:val="clear" w:color="000000" w:fill="FABF8F"/>
            <w:noWrap/>
            <w:vAlign w:val="bottom"/>
            <w:hideMark/>
          </w:tcPr>
          <w:p w14:paraId="6E7CC660"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 </w:t>
            </w:r>
          </w:p>
        </w:tc>
        <w:tc>
          <w:tcPr>
            <w:tcW w:w="1566" w:type="dxa"/>
            <w:shd w:val="clear" w:color="000000" w:fill="FABF8F"/>
            <w:noWrap/>
            <w:vAlign w:val="bottom"/>
            <w:hideMark/>
          </w:tcPr>
          <w:p w14:paraId="43D34DA1"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184</w:t>
            </w:r>
          </w:p>
        </w:tc>
        <w:tc>
          <w:tcPr>
            <w:tcW w:w="1851" w:type="dxa"/>
            <w:shd w:val="clear" w:color="000000" w:fill="FABF8F"/>
            <w:noWrap/>
            <w:vAlign w:val="bottom"/>
            <w:hideMark/>
          </w:tcPr>
          <w:p w14:paraId="1C5603F7"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887</w:t>
            </w:r>
          </w:p>
        </w:tc>
        <w:tc>
          <w:tcPr>
            <w:tcW w:w="1709" w:type="dxa"/>
            <w:shd w:val="clear" w:color="000000" w:fill="FABF8F"/>
            <w:noWrap/>
            <w:vAlign w:val="bottom"/>
            <w:hideMark/>
          </w:tcPr>
          <w:p w14:paraId="2AE2D27B"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fldChar w:fldCharType="begin"/>
            </w:r>
            <w:r w:rsidRPr="005201F2">
              <w:rPr>
                <w:rFonts w:ascii="Calibri" w:eastAsia="Times New Roman" w:hAnsi="Calibri"/>
                <w:b/>
                <w:bCs/>
                <w:sz w:val="22"/>
              </w:rPr>
              <w:instrText xml:space="preserve"> =SUM(ABOVE) </w:instrText>
            </w:r>
            <w:r w:rsidRPr="005201F2">
              <w:rPr>
                <w:rFonts w:ascii="Calibri" w:eastAsia="Times New Roman" w:hAnsi="Calibri"/>
                <w:b/>
                <w:bCs/>
                <w:sz w:val="22"/>
              </w:rPr>
              <w:fldChar w:fldCharType="separate"/>
            </w:r>
            <w:r w:rsidRPr="005201F2">
              <w:rPr>
                <w:rFonts w:ascii="Calibri" w:eastAsia="Times New Roman" w:hAnsi="Calibri"/>
                <w:b/>
                <w:bCs/>
                <w:noProof/>
                <w:sz w:val="22"/>
              </w:rPr>
              <w:t>97</w:t>
            </w:r>
            <w:r w:rsidRPr="005201F2">
              <w:rPr>
                <w:rFonts w:ascii="Calibri" w:eastAsia="Times New Roman" w:hAnsi="Calibri"/>
                <w:b/>
                <w:bCs/>
                <w:sz w:val="22"/>
              </w:rPr>
              <w:fldChar w:fldCharType="end"/>
            </w:r>
            <w:r w:rsidRPr="005201F2">
              <w:rPr>
                <w:rFonts w:ascii="Calibri" w:eastAsia="Times New Roman" w:hAnsi="Calibri"/>
                <w:b/>
                <w:bCs/>
                <w:sz w:val="22"/>
              </w:rPr>
              <w:t> </w:t>
            </w:r>
          </w:p>
        </w:tc>
      </w:tr>
      <w:tr w:rsidR="0006395A" w:rsidRPr="005201F2" w14:paraId="4CC7563B" w14:textId="77777777" w:rsidTr="006520F8">
        <w:trPr>
          <w:trHeight w:val="176"/>
          <w:jc w:val="center"/>
        </w:trPr>
        <w:tc>
          <w:tcPr>
            <w:tcW w:w="766" w:type="dxa"/>
            <w:vMerge w:val="restart"/>
            <w:shd w:val="clear" w:color="auto" w:fill="auto"/>
            <w:noWrap/>
            <w:vAlign w:val="center"/>
            <w:hideMark/>
          </w:tcPr>
          <w:p w14:paraId="645E2941" w14:textId="77777777" w:rsidR="0006395A" w:rsidRPr="005201F2" w:rsidRDefault="0006395A" w:rsidP="006520F8">
            <w:pPr>
              <w:jc w:val="center"/>
              <w:rPr>
                <w:rFonts w:ascii="Calibri" w:eastAsia="Times New Roman" w:hAnsi="Calibri"/>
                <w:b/>
                <w:bCs/>
                <w:sz w:val="22"/>
              </w:rPr>
            </w:pPr>
            <w:r w:rsidRPr="005201F2">
              <w:rPr>
                <w:rFonts w:ascii="Calibri" w:eastAsia="Times New Roman" w:hAnsi="Calibri"/>
                <w:b/>
                <w:bCs/>
                <w:sz w:val="22"/>
              </w:rPr>
              <w:t>3</w:t>
            </w:r>
          </w:p>
        </w:tc>
        <w:tc>
          <w:tcPr>
            <w:tcW w:w="1085" w:type="dxa"/>
            <w:vMerge w:val="restart"/>
            <w:shd w:val="clear" w:color="auto" w:fill="auto"/>
            <w:noWrap/>
            <w:vAlign w:val="center"/>
            <w:hideMark/>
          </w:tcPr>
          <w:p w14:paraId="0B618632" w14:textId="77777777" w:rsidR="0006395A" w:rsidRPr="005201F2" w:rsidRDefault="0006395A" w:rsidP="006520F8">
            <w:pPr>
              <w:jc w:val="center"/>
              <w:rPr>
                <w:rFonts w:ascii="Calibri" w:eastAsia="Times New Roman" w:hAnsi="Calibri"/>
                <w:b/>
                <w:bCs/>
                <w:sz w:val="22"/>
              </w:rPr>
            </w:pPr>
            <w:r w:rsidRPr="005201F2">
              <w:rPr>
                <w:rFonts w:ascii="Calibri" w:eastAsia="Times New Roman" w:hAnsi="Calibri"/>
                <w:b/>
                <w:bCs/>
                <w:sz w:val="22"/>
              </w:rPr>
              <w:t>Mara</w:t>
            </w:r>
          </w:p>
        </w:tc>
        <w:tc>
          <w:tcPr>
            <w:tcW w:w="2421" w:type="dxa"/>
            <w:shd w:val="clear" w:color="auto" w:fill="auto"/>
            <w:noWrap/>
            <w:vAlign w:val="bottom"/>
            <w:hideMark/>
          </w:tcPr>
          <w:p w14:paraId="3765EF00"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Tarime TC</w:t>
            </w:r>
          </w:p>
        </w:tc>
        <w:tc>
          <w:tcPr>
            <w:tcW w:w="1566" w:type="dxa"/>
            <w:shd w:val="clear" w:color="auto" w:fill="auto"/>
            <w:noWrap/>
            <w:vAlign w:val="bottom"/>
            <w:hideMark/>
          </w:tcPr>
          <w:p w14:paraId="5C8EADB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8</w:t>
            </w:r>
          </w:p>
        </w:tc>
        <w:tc>
          <w:tcPr>
            <w:tcW w:w="1851" w:type="dxa"/>
            <w:shd w:val="clear" w:color="auto" w:fill="auto"/>
            <w:noWrap/>
            <w:vAlign w:val="bottom"/>
            <w:hideMark/>
          </w:tcPr>
          <w:p w14:paraId="68AC0439"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29</w:t>
            </w:r>
          </w:p>
        </w:tc>
        <w:tc>
          <w:tcPr>
            <w:tcW w:w="1709" w:type="dxa"/>
            <w:shd w:val="clear" w:color="auto" w:fill="auto"/>
            <w:noWrap/>
            <w:vAlign w:val="bottom"/>
            <w:hideMark/>
          </w:tcPr>
          <w:p w14:paraId="2A2AF35F" w14:textId="77777777" w:rsidR="0006395A" w:rsidRPr="005201F2" w:rsidRDefault="0006395A" w:rsidP="006520F8">
            <w:pPr>
              <w:jc w:val="right"/>
              <w:rPr>
                <w:rFonts w:ascii="Calibri" w:eastAsia="Times New Roman" w:hAnsi="Calibri"/>
                <w:sz w:val="22"/>
              </w:rPr>
            </w:pPr>
            <w:r>
              <w:rPr>
                <w:rFonts w:ascii="Calibri" w:eastAsia="Times New Roman" w:hAnsi="Calibri"/>
                <w:sz w:val="22"/>
              </w:rPr>
              <w:t>3</w:t>
            </w:r>
          </w:p>
        </w:tc>
      </w:tr>
      <w:tr w:rsidR="0006395A" w:rsidRPr="005201F2" w14:paraId="68487017" w14:textId="77777777" w:rsidTr="006520F8">
        <w:trPr>
          <w:trHeight w:val="176"/>
          <w:jc w:val="center"/>
        </w:trPr>
        <w:tc>
          <w:tcPr>
            <w:tcW w:w="766" w:type="dxa"/>
            <w:vMerge/>
            <w:vAlign w:val="center"/>
            <w:hideMark/>
          </w:tcPr>
          <w:p w14:paraId="164403A8"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4A4CFEED"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06DC9B19"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Tarime DC</w:t>
            </w:r>
          </w:p>
        </w:tc>
        <w:tc>
          <w:tcPr>
            <w:tcW w:w="1566" w:type="dxa"/>
            <w:shd w:val="clear" w:color="auto" w:fill="auto"/>
            <w:noWrap/>
            <w:vAlign w:val="bottom"/>
            <w:hideMark/>
          </w:tcPr>
          <w:p w14:paraId="5836CF1E"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26</w:t>
            </w:r>
          </w:p>
        </w:tc>
        <w:tc>
          <w:tcPr>
            <w:tcW w:w="1851" w:type="dxa"/>
            <w:shd w:val="clear" w:color="auto" w:fill="auto"/>
            <w:noWrap/>
            <w:vAlign w:val="bottom"/>
            <w:hideMark/>
          </w:tcPr>
          <w:p w14:paraId="49B4A536"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104</w:t>
            </w:r>
          </w:p>
        </w:tc>
        <w:tc>
          <w:tcPr>
            <w:tcW w:w="1709" w:type="dxa"/>
            <w:shd w:val="clear" w:color="auto" w:fill="auto"/>
            <w:noWrap/>
            <w:vAlign w:val="bottom"/>
            <w:hideMark/>
          </w:tcPr>
          <w:p w14:paraId="3232F75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11</w:t>
            </w:r>
          </w:p>
        </w:tc>
      </w:tr>
      <w:tr w:rsidR="0006395A" w:rsidRPr="005201F2" w14:paraId="620959AC" w14:textId="77777777" w:rsidTr="006520F8">
        <w:trPr>
          <w:trHeight w:val="176"/>
          <w:jc w:val="center"/>
        </w:trPr>
        <w:tc>
          <w:tcPr>
            <w:tcW w:w="766" w:type="dxa"/>
            <w:vMerge/>
            <w:vAlign w:val="center"/>
            <w:hideMark/>
          </w:tcPr>
          <w:p w14:paraId="3E01233C"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4CB17875"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4F66FB2B"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Rorya</w:t>
            </w:r>
          </w:p>
        </w:tc>
        <w:tc>
          <w:tcPr>
            <w:tcW w:w="1566" w:type="dxa"/>
            <w:shd w:val="clear" w:color="auto" w:fill="auto"/>
            <w:noWrap/>
            <w:vAlign w:val="bottom"/>
            <w:hideMark/>
          </w:tcPr>
          <w:p w14:paraId="3CBE7238"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25</w:t>
            </w:r>
          </w:p>
        </w:tc>
        <w:tc>
          <w:tcPr>
            <w:tcW w:w="1851" w:type="dxa"/>
            <w:shd w:val="clear" w:color="auto" w:fill="auto"/>
            <w:noWrap/>
            <w:vAlign w:val="bottom"/>
            <w:hideMark/>
          </w:tcPr>
          <w:p w14:paraId="7130A0C3"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126</w:t>
            </w:r>
          </w:p>
        </w:tc>
        <w:tc>
          <w:tcPr>
            <w:tcW w:w="1709" w:type="dxa"/>
            <w:shd w:val="clear" w:color="auto" w:fill="auto"/>
            <w:noWrap/>
            <w:vAlign w:val="bottom"/>
            <w:hideMark/>
          </w:tcPr>
          <w:p w14:paraId="7194518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14</w:t>
            </w:r>
          </w:p>
        </w:tc>
      </w:tr>
      <w:tr w:rsidR="0006395A" w:rsidRPr="005201F2" w14:paraId="2C63862C" w14:textId="77777777" w:rsidTr="006520F8">
        <w:trPr>
          <w:trHeight w:val="176"/>
          <w:jc w:val="center"/>
        </w:trPr>
        <w:tc>
          <w:tcPr>
            <w:tcW w:w="766" w:type="dxa"/>
            <w:vMerge/>
            <w:vAlign w:val="center"/>
            <w:hideMark/>
          </w:tcPr>
          <w:p w14:paraId="1BC21864"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002E864E"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13E306E0"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Musoma DC</w:t>
            </w:r>
          </w:p>
        </w:tc>
        <w:tc>
          <w:tcPr>
            <w:tcW w:w="1566" w:type="dxa"/>
            <w:shd w:val="clear" w:color="auto" w:fill="auto"/>
            <w:noWrap/>
            <w:vAlign w:val="bottom"/>
            <w:hideMark/>
          </w:tcPr>
          <w:p w14:paraId="078B7D1F"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21</w:t>
            </w:r>
          </w:p>
        </w:tc>
        <w:tc>
          <w:tcPr>
            <w:tcW w:w="1851" w:type="dxa"/>
            <w:shd w:val="clear" w:color="auto" w:fill="auto"/>
            <w:noWrap/>
            <w:vAlign w:val="bottom"/>
            <w:hideMark/>
          </w:tcPr>
          <w:p w14:paraId="0D4BC385"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108</w:t>
            </w:r>
          </w:p>
        </w:tc>
        <w:tc>
          <w:tcPr>
            <w:tcW w:w="1709" w:type="dxa"/>
            <w:shd w:val="clear" w:color="auto" w:fill="auto"/>
            <w:noWrap/>
            <w:vAlign w:val="bottom"/>
            <w:hideMark/>
          </w:tcPr>
          <w:p w14:paraId="2E988643"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12</w:t>
            </w:r>
          </w:p>
        </w:tc>
      </w:tr>
      <w:tr w:rsidR="0006395A" w:rsidRPr="005201F2" w14:paraId="29B0155A" w14:textId="77777777" w:rsidTr="006520F8">
        <w:trPr>
          <w:trHeight w:val="176"/>
          <w:jc w:val="center"/>
        </w:trPr>
        <w:tc>
          <w:tcPr>
            <w:tcW w:w="766" w:type="dxa"/>
            <w:vMerge/>
            <w:vAlign w:val="center"/>
            <w:hideMark/>
          </w:tcPr>
          <w:p w14:paraId="011F1D21"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21AD37FB"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0D496C7C"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Musoma MC</w:t>
            </w:r>
          </w:p>
        </w:tc>
        <w:tc>
          <w:tcPr>
            <w:tcW w:w="1566" w:type="dxa"/>
            <w:shd w:val="clear" w:color="auto" w:fill="auto"/>
            <w:noWrap/>
            <w:vAlign w:val="bottom"/>
            <w:hideMark/>
          </w:tcPr>
          <w:p w14:paraId="54D376E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16</w:t>
            </w:r>
          </w:p>
        </w:tc>
        <w:tc>
          <w:tcPr>
            <w:tcW w:w="1851" w:type="dxa"/>
            <w:shd w:val="clear" w:color="auto" w:fill="auto"/>
            <w:noWrap/>
            <w:vAlign w:val="bottom"/>
            <w:hideMark/>
          </w:tcPr>
          <w:p w14:paraId="4F8621D3"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38</w:t>
            </w:r>
          </w:p>
        </w:tc>
        <w:tc>
          <w:tcPr>
            <w:tcW w:w="1709" w:type="dxa"/>
            <w:shd w:val="clear" w:color="auto" w:fill="auto"/>
            <w:noWrap/>
            <w:vAlign w:val="bottom"/>
            <w:hideMark/>
          </w:tcPr>
          <w:p w14:paraId="67CC74F7"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4</w:t>
            </w:r>
          </w:p>
        </w:tc>
      </w:tr>
      <w:tr w:rsidR="0006395A" w:rsidRPr="005201F2" w14:paraId="290C6FD4" w14:textId="77777777" w:rsidTr="006520F8">
        <w:trPr>
          <w:trHeight w:val="176"/>
          <w:jc w:val="center"/>
        </w:trPr>
        <w:tc>
          <w:tcPr>
            <w:tcW w:w="766" w:type="dxa"/>
            <w:vMerge/>
            <w:vAlign w:val="center"/>
            <w:hideMark/>
          </w:tcPr>
          <w:p w14:paraId="632FED91"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40B9C5A4"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31E008FC"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Bunda DC</w:t>
            </w:r>
          </w:p>
        </w:tc>
        <w:tc>
          <w:tcPr>
            <w:tcW w:w="1566" w:type="dxa"/>
            <w:shd w:val="clear" w:color="auto" w:fill="auto"/>
            <w:noWrap/>
            <w:vAlign w:val="bottom"/>
            <w:hideMark/>
          </w:tcPr>
          <w:p w14:paraId="7AC56E4E"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19</w:t>
            </w:r>
          </w:p>
        </w:tc>
        <w:tc>
          <w:tcPr>
            <w:tcW w:w="1851" w:type="dxa"/>
            <w:shd w:val="clear" w:color="auto" w:fill="auto"/>
            <w:noWrap/>
            <w:vAlign w:val="bottom"/>
            <w:hideMark/>
          </w:tcPr>
          <w:p w14:paraId="0325A079"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101</w:t>
            </w:r>
          </w:p>
        </w:tc>
        <w:tc>
          <w:tcPr>
            <w:tcW w:w="1709" w:type="dxa"/>
            <w:shd w:val="clear" w:color="auto" w:fill="auto"/>
            <w:noWrap/>
            <w:vAlign w:val="bottom"/>
            <w:hideMark/>
          </w:tcPr>
          <w:p w14:paraId="5589F86E"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11</w:t>
            </w:r>
          </w:p>
        </w:tc>
      </w:tr>
      <w:tr w:rsidR="0006395A" w:rsidRPr="005201F2" w14:paraId="4DE11E90" w14:textId="77777777" w:rsidTr="006520F8">
        <w:trPr>
          <w:trHeight w:val="176"/>
          <w:jc w:val="center"/>
        </w:trPr>
        <w:tc>
          <w:tcPr>
            <w:tcW w:w="766" w:type="dxa"/>
            <w:vMerge/>
            <w:vAlign w:val="center"/>
            <w:hideMark/>
          </w:tcPr>
          <w:p w14:paraId="5D2AD6A7"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4F79BF2D"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0CA7FA84"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Bunda TC</w:t>
            </w:r>
          </w:p>
        </w:tc>
        <w:tc>
          <w:tcPr>
            <w:tcW w:w="1566" w:type="dxa"/>
            <w:shd w:val="clear" w:color="auto" w:fill="auto"/>
            <w:noWrap/>
            <w:vAlign w:val="bottom"/>
            <w:hideMark/>
          </w:tcPr>
          <w:p w14:paraId="23425346"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13</w:t>
            </w:r>
          </w:p>
        </w:tc>
        <w:tc>
          <w:tcPr>
            <w:tcW w:w="1851" w:type="dxa"/>
            <w:shd w:val="clear" w:color="auto" w:fill="auto"/>
            <w:noWrap/>
            <w:vAlign w:val="bottom"/>
            <w:hideMark/>
          </w:tcPr>
          <w:p w14:paraId="42817C8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66</w:t>
            </w:r>
          </w:p>
        </w:tc>
        <w:tc>
          <w:tcPr>
            <w:tcW w:w="1709" w:type="dxa"/>
            <w:shd w:val="clear" w:color="auto" w:fill="auto"/>
            <w:noWrap/>
            <w:vAlign w:val="bottom"/>
            <w:hideMark/>
          </w:tcPr>
          <w:p w14:paraId="7C93D1B6"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7</w:t>
            </w:r>
          </w:p>
        </w:tc>
      </w:tr>
      <w:tr w:rsidR="0006395A" w:rsidRPr="005201F2" w14:paraId="4575F59D" w14:textId="77777777" w:rsidTr="006520F8">
        <w:trPr>
          <w:trHeight w:val="176"/>
          <w:jc w:val="center"/>
        </w:trPr>
        <w:tc>
          <w:tcPr>
            <w:tcW w:w="766" w:type="dxa"/>
            <w:vMerge/>
            <w:vAlign w:val="center"/>
            <w:hideMark/>
          </w:tcPr>
          <w:p w14:paraId="505E666F"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508C8E49"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3B3B57D1"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Butiama</w:t>
            </w:r>
          </w:p>
        </w:tc>
        <w:tc>
          <w:tcPr>
            <w:tcW w:w="1566" w:type="dxa"/>
            <w:shd w:val="clear" w:color="auto" w:fill="auto"/>
            <w:noWrap/>
            <w:vAlign w:val="bottom"/>
            <w:hideMark/>
          </w:tcPr>
          <w:p w14:paraId="6EA4C9D6"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18</w:t>
            </w:r>
          </w:p>
        </w:tc>
        <w:tc>
          <w:tcPr>
            <w:tcW w:w="1851" w:type="dxa"/>
            <w:shd w:val="clear" w:color="auto" w:fill="auto"/>
            <w:noWrap/>
            <w:vAlign w:val="bottom"/>
            <w:hideMark/>
          </w:tcPr>
          <w:p w14:paraId="42DFF993"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85</w:t>
            </w:r>
          </w:p>
        </w:tc>
        <w:tc>
          <w:tcPr>
            <w:tcW w:w="1709" w:type="dxa"/>
            <w:shd w:val="clear" w:color="auto" w:fill="auto"/>
            <w:noWrap/>
            <w:vAlign w:val="bottom"/>
            <w:hideMark/>
          </w:tcPr>
          <w:p w14:paraId="2576465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9</w:t>
            </w:r>
          </w:p>
        </w:tc>
      </w:tr>
      <w:tr w:rsidR="0006395A" w:rsidRPr="005201F2" w14:paraId="26DB0447" w14:textId="77777777" w:rsidTr="006520F8">
        <w:trPr>
          <w:trHeight w:val="189"/>
          <w:jc w:val="center"/>
        </w:trPr>
        <w:tc>
          <w:tcPr>
            <w:tcW w:w="766" w:type="dxa"/>
            <w:vMerge/>
            <w:vAlign w:val="center"/>
            <w:hideMark/>
          </w:tcPr>
          <w:p w14:paraId="595C58BB"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46C4EFD3"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0C314F17"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Serengeti</w:t>
            </w:r>
          </w:p>
        </w:tc>
        <w:tc>
          <w:tcPr>
            <w:tcW w:w="1566" w:type="dxa"/>
            <w:shd w:val="clear" w:color="auto" w:fill="auto"/>
            <w:noWrap/>
            <w:vAlign w:val="bottom"/>
            <w:hideMark/>
          </w:tcPr>
          <w:p w14:paraId="5AB3EC3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30</w:t>
            </w:r>
          </w:p>
        </w:tc>
        <w:tc>
          <w:tcPr>
            <w:tcW w:w="1851" w:type="dxa"/>
            <w:shd w:val="clear" w:color="auto" w:fill="auto"/>
            <w:noWrap/>
            <w:vAlign w:val="bottom"/>
            <w:hideMark/>
          </w:tcPr>
          <w:p w14:paraId="437AB38E"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109</w:t>
            </w:r>
          </w:p>
        </w:tc>
        <w:tc>
          <w:tcPr>
            <w:tcW w:w="1709" w:type="dxa"/>
            <w:shd w:val="clear" w:color="auto" w:fill="auto"/>
            <w:noWrap/>
            <w:vAlign w:val="bottom"/>
            <w:hideMark/>
          </w:tcPr>
          <w:p w14:paraId="55472ECB"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12</w:t>
            </w:r>
          </w:p>
        </w:tc>
      </w:tr>
      <w:tr w:rsidR="0006395A" w:rsidRPr="005201F2" w14:paraId="71A475CA" w14:textId="77777777" w:rsidTr="006520F8">
        <w:trPr>
          <w:trHeight w:val="135"/>
          <w:jc w:val="center"/>
        </w:trPr>
        <w:tc>
          <w:tcPr>
            <w:tcW w:w="766" w:type="dxa"/>
            <w:shd w:val="clear" w:color="000000" w:fill="FABF8F"/>
            <w:noWrap/>
            <w:vAlign w:val="center"/>
            <w:hideMark/>
          </w:tcPr>
          <w:p w14:paraId="3B3FEC2A"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1085" w:type="dxa"/>
            <w:shd w:val="clear" w:color="000000" w:fill="FABF8F"/>
            <w:noWrap/>
            <w:vAlign w:val="center"/>
            <w:hideMark/>
          </w:tcPr>
          <w:p w14:paraId="1E53CEF7"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2421" w:type="dxa"/>
            <w:shd w:val="clear" w:color="000000" w:fill="FABF8F"/>
            <w:noWrap/>
            <w:vAlign w:val="bottom"/>
            <w:hideMark/>
          </w:tcPr>
          <w:p w14:paraId="1037AD0E"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 </w:t>
            </w:r>
          </w:p>
        </w:tc>
        <w:tc>
          <w:tcPr>
            <w:tcW w:w="1566" w:type="dxa"/>
            <w:shd w:val="clear" w:color="000000" w:fill="FABF8F"/>
            <w:noWrap/>
            <w:vAlign w:val="bottom"/>
            <w:hideMark/>
          </w:tcPr>
          <w:p w14:paraId="42F6A4F6"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176</w:t>
            </w:r>
          </w:p>
        </w:tc>
        <w:tc>
          <w:tcPr>
            <w:tcW w:w="1851" w:type="dxa"/>
            <w:shd w:val="clear" w:color="000000" w:fill="FABF8F"/>
            <w:noWrap/>
            <w:vAlign w:val="bottom"/>
            <w:hideMark/>
          </w:tcPr>
          <w:p w14:paraId="0B235806"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766</w:t>
            </w:r>
          </w:p>
        </w:tc>
        <w:tc>
          <w:tcPr>
            <w:tcW w:w="1709" w:type="dxa"/>
            <w:shd w:val="clear" w:color="000000" w:fill="FABF8F"/>
            <w:noWrap/>
            <w:vAlign w:val="bottom"/>
            <w:hideMark/>
          </w:tcPr>
          <w:p w14:paraId="65F48BCF" w14:textId="77777777" w:rsidR="0006395A" w:rsidRPr="005201F2" w:rsidRDefault="0006395A" w:rsidP="006520F8">
            <w:pPr>
              <w:jc w:val="right"/>
              <w:rPr>
                <w:rFonts w:ascii="Calibri" w:eastAsia="Times New Roman" w:hAnsi="Calibri"/>
                <w:b/>
                <w:bCs/>
                <w:sz w:val="22"/>
              </w:rPr>
            </w:pPr>
            <w:r>
              <w:rPr>
                <w:rFonts w:ascii="Calibri" w:eastAsia="Times New Roman" w:hAnsi="Calibri"/>
                <w:b/>
                <w:bCs/>
                <w:sz w:val="22"/>
              </w:rPr>
              <w:t>83</w:t>
            </w:r>
          </w:p>
        </w:tc>
      </w:tr>
      <w:tr w:rsidR="0006395A" w:rsidRPr="005201F2" w14:paraId="3F405DC2" w14:textId="77777777" w:rsidTr="006520F8">
        <w:trPr>
          <w:trHeight w:val="176"/>
          <w:jc w:val="center"/>
        </w:trPr>
        <w:tc>
          <w:tcPr>
            <w:tcW w:w="766" w:type="dxa"/>
            <w:vMerge w:val="restart"/>
            <w:shd w:val="clear" w:color="auto" w:fill="auto"/>
            <w:noWrap/>
            <w:vAlign w:val="center"/>
            <w:hideMark/>
          </w:tcPr>
          <w:p w14:paraId="4D47AE4F" w14:textId="77777777" w:rsidR="0006395A" w:rsidRPr="005201F2" w:rsidRDefault="0006395A" w:rsidP="006520F8">
            <w:pPr>
              <w:jc w:val="center"/>
              <w:rPr>
                <w:rFonts w:ascii="Calibri" w:eastAsia="Times New Roman" w:hAnsi="Calibri"/>
                <w:b/>
                <w:bCs/>
                <w:sz w:val="22"/>
              </w:rPr>
            </w:pPr>
            <w:r w:rsidRPr="005201F2">
              <w:rPr>
                <w:rFonts w:ascii="Calibri" w:eastAsia="Times New Roman" w:hAnsi="Calibri"/>
                <w:b/>
                <w:bCs/>
                <w:sz w:val="22"/>
              </w:rPr>
              <w:lastRenderedPageBreak/>
              <w:t>4</w:t>
            </w:r>
          </w:p>
        </w:tc>
        <w:tc>
          <w:tcPr>
            <w:tcW w:w="1085" w:type="dxa"/>
            <w:vMerge w:val="restart"/>
            <w:shd w:val="clear" w:color="auto" w:fill="auto"/>
            <w:noWrap/>
            <w:vAlign w:val="center"/>
            <w:hideMark/>
          </w:tcPr>
          <w:p w14:paraId="51F6E424" w14:textId="77777777" w:rsidR="0006395A" w:rsidRPr="005201F2" w:rsidRDefault="0006395A" w:rsidP="006520F8">
            <w:pPr>
              <w:jc w:val="center"/>
              <w:rPr>
                <w:rFonts w:ascii="Calibri" w:eastAsia="Times New Roman" w:hAnsi="Calibri"/>
                <w:b/>
                <w:bCs/>
                <w:sz w:val="22"/>
              </w:rPr>
            </w:pPr>
            <w:r w:rsidRPr="005201F2">
              <w:rPr>
                <w:rFonts w:ascii="Calibri" w:eastAsia="Times New Roman" w:hAnsi="Calibri"/>
                <w:b/>
                <w:bCs/>
                <w:sz w:val="22"/>
              </w:rPr>
              <w:t>Geita</w:t>
            </w:r>
          </w:p>
        </w:tc>
        <w:tc>
          <w:tcPr>
            <w:tcW w:w="2421" w:type="dxa"/>
            <w:shd w:val="clear" w:color="auto" w:fill="auto"/>
            <w:noWrap/>
            <w:vAlign w:val="bottom"/>
            <w:hideMark/>
          </w:tcPr>
          <w:p w14:paraId="079B11F2"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Nyang'wale DC</w:t>
            </w:r>
          </w:p>
        </w:tc>
        <w:tc>
          <w:tcPr>
            <w:tcW w:w="1566" w:type="dxa"/>
            <w:shd w:val="clear" w:color="auto" w:fill="auto"/>
            <w:noWrap/>
            <w:vAlign w:val="bottom"/>
            <w:hideMark/>
          </w:tcPr>
          <w:p w14:paraId="630C34B9"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18</w:t>
            </w:r>
          </w:p>
        </w:tc>
        <w:tc>
          <w:tcPr>
            <w:tcW w:w="1851" w:type="dxa"/>
            <w:shd w:val="clear" w:color="auto" w:fill="auto"/>
            <w:noWrap/>
            <w:vAlign w:val="bottom"/>
            <w:hideMark/>
          </w:tcPr>
          <w:p w14:paraId="664F85CE"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61</w:t>
            </w:r>
          </w:p>
        </w:tc>
        <w:tc>
          <w:tcPr>
            <w:tcW w:w="1709" w:type="dxa"/>
            <w:shd w:val="clear" w:color="auto" w:fill="auto"/>
            <w:noWrap/>
            <w:vAlign w:val="bottom"/>
            <w:hideMark/>
          </w:tcPr>
          <w:p w14:paraId="13CD1F8F"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7</w:t>
            </w:r>
          </w:p>
        </w:tc>
      </w:tr>
      <w:tr w:rsidR="0006395A" w:rsidRPr="005201F2" w14:paraId="7C42EF30" w14:textId="77777777" w:rsidTr="006520F8">
        <w:trPr>
          <w:trHeight w:val="176"/>
          <w:jc w:val="center"/>
        </w:trPr>
        <w:tc>
          <w:tcPr>
            <w:tcW w:w="766" w:type="dxa"/>
            <w:vMerge/>
            <w:vAlign w:val="center"/>
            <w:hideMark/>
          </w:tcPr>
          <w:p w14:paraId="2359A6C8"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41600F30"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1D3377AF"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Mbogwe DC</w:t>
            </w:r>
          </w:p>
        </w:tc>
        <w:tc>
          <w:tcPr>
            <w:tcW w:w="1566" w:type="dxa"/>
            <w:shd w:val="clear" w:color="auto" w:fill="auto"/>
            <w:noWrap/>
            <w:vAlign w:val="bottom"/>
            <w:hideMark/>
          </w:tcPr>
          <w:p w14:paraId="5A8346D8"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18</w:t>
            </w:r>
          </w:p>
        </w:tc>
        <w:tc>
          <w:tcPr>
            <w:tcW w:w="1851" w:type="dxa"/>
            <w:shd w:val="clear" w:color="auto" w:fill="auto"/>
            <w:noWrap/>
            <w:vAlign w:val="bottom"/>
            <w:hideMark/>
          </w:tcPr>
          <w:p w14:paraId="7941B73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84</w:t>
            </w:r>
          </w:p>
        </w:tc>
        <w:tc>
          <w:tcPr>
            <w:tcW w:w="1709" w:type="dxa"/>
            <w:shd w:val="clear" w:color="auto" w:fill="auto"/>
            <w:noWrap/>
            <w:vAlign w:val="bottom"/>
            <w:hideMark/>
          </w:tcPr>
          <w:p w14:paraId="691F9924"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9</w:t>
            </w:r>
          </w:p>
        </w:tc>
      </w:tr>
      <w:tr w:rsidR="0006395A" w:rsidRPr="005201F2" w14:paraId="0E677A82" w14:textId="77777777" w:rsidTr="006520F8">
        <w:trPr>
          <w:trHeight w:val="176"/>
          <w:jc w:val="center"/>
        </w:trPr>
        <w:tc>
          <w:tcPr>
            <w:tcW w:w="766" w:type="dxa"/>
            <w:vMerge/>
            <w:vAlign w:val="center"/>
            <w:hideMark/>
          </w:tcPr>
          <w:p w14:paraId="2EDF00F8"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3C34FFBD"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5843C0BD"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Geita DC</w:t>
            </w:r>
          </w:p>
        </w:tc>
        <w:tc>
          <w:tcPr>
            <w:tcW w:w="1566" w:type="dxa"/>
            <w:shd w:val="clear" w:color="auto" w:fill="auto"/>
            <w:noWrap/>
            <w:vAlign w:val="bottom"/>
            <w:hideMark/>
          </w:tcPr>
          <w:p w14:paraId="3A45ECA6"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35</w:t>
            </w:r>
          </w:p>
        </w:tc>
        <w:tc>
          <w:tcPr>
            <w:tcW w:w="1851" w:type="dxa"/>
            <w:shd w:val="clear" w:color="auto" w:fill="auto"/>
            <w:noWrap/>
            <w:vAlign w:val="bottom"/>
            <w:hideMark/>
          </w:tcPr>
          <w:p w14:paraId="27947BEA"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169</w:t>
            </w:r>
          </w:p>
        </w:tc>
        <w:tc>
          <w:tcPr>
            <w:tcW w:w="1709" w:type="dxa"/>
            <w:shd w:val="clear" w:color="auto" w:fill="auto"/>
            <w:noWrap/>
            <w:vAlign w:val="bottom"/>
            <w:hideMark/>
          </w:tcPr>
          <w:p w14:paraId="06629129"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18</w:t>
            </w:r>
          </w:p>
        </w:tc>
      </w:tr>
      <w:tr w:rsidR="0006395A" w:rsidRPr="005201F2" w14:paraId="623B09D0" w14:textId="77777777" w:rsidTr="006520F8">
        <w:trPr>
          <w:trHeight w:val="176"/>
          <w:jc w:val="center"/>
        </w:trPr>
        <w:tc>
          <w:tcPr>
            <w:tcW w:w="766" w:type="dxa"/>
            <w:vMerge/>
            <w:vAlign w:val="center"/>
            <w:hideMark/>
          </w:tcPr>
          <w:p w14:paraId="32D391F0"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79926D50"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0178A10F"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Geita TC</w:t>
            </w:r>
          </w:p>
        </w:tc>
        <w:tc>
          <w:tcPr>
            <w:tcW w:w="1566" w:type="dxa"/>
            <w:shd w:val="clear" w:color="auto" w:fill="auto"/>
            <w:noWrap/>
            <w:vAlign w:val="bottom"/>
            <w:hideMark/>
          </w:tcPr>
          <w:p w14:paraId="0BC76DD5"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12</w:t>
            </w:r>
          </w:p>
        </w:tc>
        <w:tc>
          <w:tcPr>
            <w:tcW w:w="1851" w:type="dxa"/>
            <w:shd w:val="clear" w:color="auto" w:fill="auto"/>
            <w:noWrap/>
            <w:vAlign w:val="bottom"/>
            <w:hideMark/>
          </w:tcPr>
          <w:p w14:paraId="7CCD2C63"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55</w:t>
            </w:r>
          </w:p>
        </w:tc>
        <w:tc>
          <w:tcPr>
            <w:tcW w:w="1709" w:type="dxa"/>
            <w:shd w:val="clear" w:color="auto" w:fill="auto"/>
            <w:noWrap/>
            <w:vAlign w:val="bottom"/>
            <w:hideMark/>
          </w:tcPr>
          <w:p w14:paraId="662CDD84"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7</w:t>
            </w:r>
          </w:p>
        </w:tc>
      </w:tr>
      <w:tr w:rsidR="0006395A" w:rsidRPr="005201F2" w14:paraId="69AC5BA0" w14:textId="77777777" w:rsidTr="006520F8">
        <w:trPr>
          <w:trHeight w:val="176"/>
          <w:jc w:val="center"/>
        </w:trPr>
        <w:tc>
          <w:tcPr>
            <w:tcW w:w="766" w:type="dxa"/>
            <w:vMerge/>
            <w:vAlign w:val="center"/>
            <w:hideMark/>
          </w:tcPr>
          <w:p w14:paraId="0DF449E1"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6FC303FE"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277D1D83"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Chato DC</w:t>
            </w:r>
          </w:p>
        </w:tc>
        <w:tc>
          <w:tcPr>
            <w:tcW w:w="1566" w:type="dxa"/>
            <w:shd w:val="clear" w:color="auto" w:fill="auto"/>
            <w:noWrap/>
            <w:vAlign w:val="bottom"/>
            <w:hideMark/>
          </w:tcPr>
          <w:p w14:paraId="05E1F659"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24</w:t>
            </w:r>
          </w:p>
        </w:tc>
        <w:tc>
          <w:tcPr>
            <w:tcW w:w="1851" w:type="dxa"/>
            <w:shd w:val="clear" w:color="auto" w:fill="auto"/>
            <w:noWrap/>
            <w:vAlign w:val="bottom"/>
            <w:hideMark/>
          </w:tcPr>
          <w:p w14:paraId="48B459F2"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128</w:t>
            </w:r>
          </w:p>
        </w:tc>
        <w:tc>
          <w:tcPr>
            <w:tcW w:w="1709" w:type="dxa"/>
            <w:shd w:val="clear" w:color="auto" w:fill="auto"/>
            <w:noWrap/>
            <w:vAlign w:val="bottom"/>
            <w:hideMark/>
          </w:tcPr>
          <w:p w14:paraId="49EB79CC"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14</w:t>
            </w:r>
          </w:p>
        </w:tc>
      </w:tr>
      <w:tr w:rsidR="0006395A" w:rsidRPr="005201F2" w14:paraId="4A2628CC" w14:textId="77777777" w:rsidTr="006520F8">
        <w:trPr>
          <w:trHeight w:val="189"/>
          <w:jc w:val="center"/>
        </w:trPr>
        <w:tc>
          <w:tcPr>
            <w:tcW w:w="766" w:type="dxa"/>
            <w:vMerge/>
            <w:vAlign w:val="center"/>
            <w:hideMark/>
          </w:tcPr>
          <w:p w14:paraId="14440522" w14:textId="77777777" w:rsidR="0006395A" w:rsidRPr="005201F2" w:rsidRDefault="0006395A" w:rsidP="006520F8">
            <w:pPr>
              <w:rPr>
                <w:rFonts w:ascii="Calibri" w:eastAsia="Times New Roman" w:hAnsi="Calibri"/>
                <w:b/>
                <w:bCs/>
                <w:sz w:val="22"/>
              </w:rPr>
            </w:pPr>
          </w:p>
        </w:tc>
        <w:tc>
          <w:tcPr>
            <w:tcW w:w="1085" w:type="dxa"/>
            <w:vMerge/>
            <w:vAlign w:val="center"/>
            <w:hideMark/>
          </w:tcPr>
          <w:p w14:paraId="1085B46F" w14:textId="77777777" w:rsidR="0006395A" w:rsidRPr="005201F2" w:rsidRDefault="0006395A" w:rsidP="006520F8">
            <w:pPr>
              <w:rPr>
                <w:rFonts w:ascii="Calibri" w:eastAsia="Times New Roman" w:hAnsi="Calibri"/>
                <w:b/>
                <w:bCs/>
                <w:sz w:val="22"/>
              </w:rPr>
            </w:pPr>
          </w:p>
        </w:tc>
        <w:tc>
          <w:tcPr>
            <w:tcW w:w="2421" w:type="dxa"/>
            <w:shd w:val="clear" w:color="auto" w:fill="auto"/>
            <w:noWrap/>
            <w:vAlign w:val="bottom"/>
            <w:hideMark/>
          </w:tcPr>
          <w:p w14:paraId="7467B9F2"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Bukombe DC</w:t>
            </w:r>
          </w:p>
        </w:tc>
        <w:tc>
          <w:tcPr>
            <w:tcW w:w="1566" w:type="dxa"/>
            <w:shd w:val="clear" w:color="auto" w:fill="auto"/>
            <w:noWrap/>
            <w:vAlign w:val="bottom"/>
            <w:hideMark/>
          </w:tcPr>
          <w:p w14:paraId="4A557EE3"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16</w:t>
            </w:r>
          </w:p>
        </w:tc>
        <w:tc>
          <w:tcPr>
            <w:tcW w:w="1851" w:type="dxa"/>
            <w:shd w:val="clear" w:color="auto" w:fill="auto"/>
            <w:noWrap/>
            <w:vAlign w:val="bottom"/>
            <w:hideMark/>
          </w:tcPr>
          <w:p w14:paraId="4CF19B9D"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77</w:t>
            </w:r>
          </w:p>
        </w:tc>
        <w:tc>
          <w:tcPr>
            <w:tcW w:w="1709" w:type="dxa"/>
            <w:shd w:val="clear" w:color="auto" w:fill="auto"/>
            <w:noWrap/>
            <w:vAlign w:val="bottom"/>
            <w:hideMark/>
          </w:tcPr>
          <w:p w14:paraId="6BEBA502" w14:textId="77777777" w:rsidR="0006395A" w:rsidRPr="005201F2" w:rsidRDefault="0006395A" w:rsidP="006520F8">
            <w:pPr>
              <w:jc w:val="right"/>
              <w:rPr>
                <w:rFonts w:ascii="Calibri" w:eastAsia="Times New Roman" w:hAnsi="Calibri"/>
                <w:sz w:val="22"/>
              </w:rPr>
            </w:pPr>
            <w:r w:rsidRPr="005201F2">
              <w:rPr>
                <w:rFonts w:ascii="Calibri" w:eastAsia="Times New Roman" w:hAnsi="Calibri"/>
                <w:sz w:val="22"/>
              </w:rPr>
              <w:t>8</w:t>
            </w:r>
          </w:p>
        </w:tc>
      </w:tr>
      <w:tr w:rsidR="0006395A" w:rsidRPr="005201F2" w14:paraId="1CFFF7C5" w14:textId="77777777" w:rsidTr="006520F8">
        <w:trPr>
          <w:trHeight w:val="189"/>
          <w:jc w:val="center"/>
        </w:trPr>
        <w:tc>
          <w:tcPr>
            <w:tcW w:w="766" w:type="dxa"/>
            <w:shd w:val="clear" w:color="000000" w:fill="FABF8F"/>
            <w:noWrap/>
            <w:vAlign w:val="bottom"/>
            <w:hideMark/>
          </w:tcPr>
          <w:p w14:paraId="34F809AE"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 </w:t>
            </w:r>
          </w:p>
        </w:tc>
        <w:tc>
          <w:tcPr>
            <w:tcW w:w="1085" w:type="dxa"/>
            <w:shd w:val="clear" w:color="000000" w:fill="FABF8F"/>
            <w:noWrap/>
            <w:vAlign w:val="bottom"/>
            <w:hideMark/>
          </w:tcPr>
          <w:p w14:paraId="2A981D72"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 </w:t>
            </w:r>
          </w:p>
        </w:tc>
        <w:tc>
          <w:tcPr>
            <w:tcW w:w="2421" w:type="dxa"/>
            <w:shd w:val="clear" w:color="000000" w:fill="FABF8F"/>
            <w:noWrap/>
            <w:vAlign w:val="bottom"/>
            <w:hideMark/>
          </w:tcPr>
          <w:p w14:paraId="28AE71F6" w14:textId="77777777" w:rsidR="0006395A" w:rsidRPr="005201F2" w:rsidRDefault="0006395A" w:rsidP="006520F8">
            <w:pPr>
              <w:rPr>
                <w:rFonts w:ascii="Calibri" w:eastAsia="Times New Roman" w:hAnsi="Calibri"/>
                <w:sz w:val="22"/>
              </w:rPr>
            </w:pPr>
            <w:r w:rsidRPr="005201F2">
              <w:rPr>
                <w:rFonts w:ascii="Calibri" w:eastAsia="Times New Roman" w:hAnsi="Calibri"/>
                <w:sz w:val="22"/>
              </w:rPr>
              <w:t> </w:t>
            </w:r>
          </w:p>
        </w:tc>
        <w:tc>
          <w:tcPr>
            <w:tcW w:w="1566" w:type="dxa"/>
            <w:shd w:val="clear" w:color="000000" w:fill="FABF8F"/>
            <w:noWrap/>
            <w:vAlign w:val="bottom"/>
            <w:hideMark/>
          </w:tcPr>
          <w:p w14:paraId="4756B226"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123</w:t>
            </w:r>
          </w:p>
        </w:tc>
        <w:tc>
          <w:tcPr>
            <w:tcW w:w="1851" w:type="dxa"/>
            <w:shd w:val="clear" w:color="000000" w:fill="FABF8F"/>
            <w:noWrap/>
            <w:vAlign w:val="bottom"/>
            <w:hideMark/>
          </w:tcPr>
          <w:p w14:paraId="63FD3617"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574</w:t>
            </w:r>
          </w:p>
        </w:tc>
        <w:tc>
          <w:tcPr>
            <w:tcW w:w="1709" w:type="dxa"/>
            <w:shd w:val="clear" w:color="000000" w:fill="FABF8F"/>
            <w:noWrap/>
            <w:vAlign w:val="bottom"/>
            <w:hideMark/>
          </w:tcPr>
          <w:p w14:paraId="04110BD7"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fldChar w:fldCharType="begin"/>
            </w:r>
            <w:r w:rsidRPr="005201F2">
              <w:rPr>
                <w:rFonts w:ascii="Calibri" w:eastAsia="Times New Roman" w:hAnsi="Calibri"/>
                <w:b/>
                <w:bCs/>
                <w:sz w:val="22"/>
              </w:rPr>
              <w:instrText xml:space="preserve"> =SUM(ABOVE) </w:instrText>
            </w:r>
            <w:r w:rsidRPr="005201F2">
              <w:rPr>
                <w:rFonts w:ascii="Calibri" w:eastAsia="Times New Roman" w:hAnsi="Calibri"/>
                <w:b/>
                <w:bCs/>
                <w:sz w:val="22"/>
              </w:rPr>
              <w:fldChar w:fldCharType="separate"/>
            </w:r>
            <w:r w:rsidRPr="005201F2">
              <w:rPr>
                <w:rFonts w:ascii="Calibri" w:eastAsia="Times New Roman" w:hAnsi="Calibri"/>
                <w:b/>
                <w:bCs/>
                <w:noProof/>
                <w:sz w:val="22"/>
              </w:rPr>
              <w:t>63</w:t>
            </w:r>
            <w:r w:rsidRPr="005201F2">
              <w:rPr>
                <w:rFonts w:ascii="Calibri" w:eastAsia="Times New Roman" w:hAnsi="Calibri"/>
                <w:b/>
                <w:bCs/>
                <w:sz w:val="22"/>
              </w:rPr>
              <w:fldChar w:fldCharType="end"/>
            </w:r>
            <w:r w:rsidRPr="005201F2">
              <w:rPr>
                <w:rFonts w:ascii="Calibri" w:eastAsia="Times New Roman" w:hAnsi="Calibri"/>
                <w:b/>
                <w:bCs/>
                <w:sz w:val="22"/>
              </w:rPr>
              <w:t> </w:t>
            </w:r>
          </w:p>
        </w:tc>
      </w:tr>
      <w:tr w:rsidR="0006395A" w:rsidRPr="005201F2" w14:paraId="64DFB2FC" w14:textId="77777777" w:rsidTr="006520F8">
        <w:trPr>
          <w:trHeight w:val="175"/>
          <w:jc w:val="center"/>
        </w:trPr>
        <w:tc>
          <w:tcPr>
            <w:tcW w:w="766" w:type="dxa"/>
            <w:shd w:val="clear" w:color="auto" w:fill="auto"/>
            <w:noWrap/>
            <w:vAlign w:val="bottom"/>
            <w:hideMark/>
          </w:tcPr>
          <w:p w14:paraId="22D1110B"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1085" w:type="dxa"/>
            <w:shd w:val="clear" w:color="auto" w:fill="auto"/>
            <w:noWrap/>
            <w:vAlign w:val="bottom"/>
            <w:hideMark/>
          </w:tcPr>
          <w:p w14:paraId="4987899E"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2421" w:type="dxa"/>
            <w:shd w:val="clear" w:color="000000" w:fill="C4D79B"/>
            <w:noWrap/>
            <w:vAlign w:val="bottom"/>
            <w:hideMark/>
          </w:tcPr>
          <w:p w14:paraId="6FB75C32" w14:textId="77777777" w:rsidR="0006395A" w:rsidRPr="005201F2" w:rsidRDefault="0006395A" w:rsidP="006520F8">
            <w:pPr>
              <w:rPr>
                <w:rFonts w:ascii="Calibri" w:eastAsia="Times New Roman" w:hAnsi="Calibri"/>
                <w:b/>
                <w:bCs/>
                <w:sz w:val="22"/>
              </w:rPr>
            </w:pPr>
            <w:r w:rsidRPr="005201F2">
              <w:rPr>
                <w:rFonts w:ascii="Calibri" w:eastAsia="Times New Roman" w:hAnsi="Calibri"/>
                <w:b/>
                <w:bCs/>
                <w:sz w:val="22"/>
              </w:rPr>
              <w:t> </w:t>
            </w:r>
          </w:p>
        </w:tc>
        <w:tc>
          <w:tcPr>
            <w:tcW w:w="1566" w:type="dxa"/>
            <w:shd w:val="clear" w:color="000000" w:fill="C4D79B"/>
            <w:noWrap/>
            <w:vAlign w:val="bottom"/>
            <w:hideMark/>
          </w:tcPr>
          <w:p w14:paraId="6858D649"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 xml:space="preserve"> 668 </w:t>
            </w:r>
          </w:p>
        </w:tc>
        <w:tc>
          <w:tcPr>
            <w:tcW w:w="1851" w:type="dxa"/>
            <w:shd w:val="clear" w:color="000000" w:fill="C4D79B"/>
            <w:noWrap/>
            <w:vAlign w:val="bottom"/>
            <w:hideMark/>
          </w:tcPr>
          <w:p w14:paraId="33218C8E" w14:textId="77777777" w:rsidR="0006395A" w:rsidRPr="005201F2" w:rsidRDefault="0006395A" w:rsidP="006520F8">
            <w:pPr>
              <w:jc w:val="right"/>
              <w:rPr>
                <w:rFonts w:ascii="Calibri" w:eastAsia="Times New Roman" w:hAnsi="Calibri"/>
                <w:b/>
                <w:bCs/>
                <w:sz w:val="22"/>
              </w:rPr>
            </w:pPr>
            <w:r w:rsidRPr="005201F2">
              <w:rPr>
                <w:rFonts w:ascii="Calibri" w:eastAsia="Times New Roman" w:hAnsi="Calibri"/>
                <w:b/>
                <w:bCs/>
                <w:sz w:val="22"/>
              </w:rPr>
              <w:t xml:space="preserve"> 3,143 </w:t>
            </w:r>
          </w:p>
        </w:tc>
        <w:tc>
          <w:tcPr>
            <w:tcW w:w="1709" w:type="dxa"/>
            <w:shd w:val="clear" w:color="000000" w:fill="C4D79B"/>
            <w:noWrap/>
            <w:vAlign w:val="bottom"/>
            <w:hideMark/>
          </w:tcPr>
          <w:p w14:paraId="2919FBDA" w14:textId="77777777" w:rsidR="0006395A" w:rsidRPr="005201F2" w:rsidRDefault="0006395A" w:rsidP="006520F8">
            <w:pPr>
              <w:jc w:val="right"/>
              <w:rPr>
                <w:rFonts w:ascii="Calibri" w:eastAsia="Times New Roman" w:hAnsi="Calibri"/>
                <w:b/>
                <w:bCs/>
                <w:sz w:val="22"/>
              </w:rPr>
            </w:pPr>
            <w:r>
              <w:rPr>
                <w:rFonts w:ascii="Calibri" w:eastAsia="Times New Roman" w:hAnsi="Calibri"/>
                <w:b/>
                <w:bCs/>
                <w:sz w:val="22"/>
              </w:rPr>
              <w:t>343</w:t>
            </w:r>
          </w:p>
        </w:tc>
      </w:tr>
    </w:tbl>
    <w:p w14:paraId="33429B77" w14:textId="674AE9DF" w:rsidR="0006395A" w:rsidRDefault="0006395A" w:rsidP="0006395A">
      <w:pPr>
        <w:pStyle w:val="Heading1"/>
      </w:pPr>
      <w:bookmarkStart w:id="20" w:name="_Toc459736278"/>
      <w:r w:rsidRPr="0006395A">
        <w:lastRenderedPageBreak/>
        <w:t>Selection of Eligible Classes</w:t>
      </w:r>
      <w:bookmarkEnd w:id="20"/>
    </w:p>
    <w:p w14:paraId="4764A9D6" w14:textId="77777777" w:rsidR="0006395A" w:rsidRDefault="0006395A" w:rsidP="0006395A">
      <w:pPr>
        <w:pStyle w:val="Heading2"/>
        <w:rPr>
          <w:rFonts w:ascii="Myriad Pro" w:eastAsiaTheme="minorEastAsia" w:hAnsi="Myriad Pro" w:cstheme="minorBidi"/>
          <w:b w:val="0"/>
          <w:bCs w:val="0"/>
          <w:color w:val="auto"/>
          <w:spacing w:val="0"/>
          <w:sz w:val="21"/>
          <w:szCs w:val="22"/>
        </w:rPr>
      </w:pPr>
      <w:bookmarkStart w:id="21" w:name="_Toc459736279"/>
      <w:r w:rsidRPr="0006395A">
        <w:rPr>
          <w:rFonts w:ascii="Myriad Pro" w:eastAsiaTheme="minorEastAsia" w:hAnsi="Myriad Pro" w:cstheme="minorBidi"/>
          <w:b w:val="0"/>
          <w:bCs w:val="0"/>
          <w:color w:val="auto"/>
          <w:spacing w:val="0"/>
          <w:sz w:val="21"/>
          <w:szCs w:val="22"/>
        </w:rPr>
        <w:t>Classes to be issued with nets will be determined after having final data (validated data). Based on regional allocated numbers of LLINs that ensure universal coverage in the regions, based on the NetCALC modelling, and a consultation with regional authorities, classes that will optimally consume/absorb the total nets allocated for the regions will be determined and communicated to the districts. VectorWorks will present the data to NMCP and with a consensus from the parties, classes eligible will be made official to the regions and district to guide implementation of issuing to students.</w:t>
      </w:r>
      <w:bookmarkEnd w:id="21"/>
    </w:p>
    <w:p w14:paraId="4218ED44" w14:textId="5F3EEAF2" w:rsidR="0006395A" w:rsidRDefault="0006395A" w:rsidP="0006395A">
      <w:pPr>
        <w:pStyle w:val="Heading1"/>
      </w:pPr>
      <w:bookmarkStart w:id="22" w:name="_Toc459736280"/>
      <w:r>
        <w:t>Micro-plans</w:t>
      </w:r>
      <w:bookmarkEnd w:id="22"/>
    </w:p>
    <w:p w14:paraId="51353BCE" w14:textId="77777777" w:rsidR="0006395A" w:rsidRDefault="0006395A" w:rsidP="0006395A">
      <w:pPr>
        <w:pStyle w:val="Heading2"/>
        <w:rPr>
          <w:rFonts w:ascii="Myriad Pro" w:eastAsiaTheme="minorEastAsia" w:hAnsi="Myriad Pro" w:cstheme="minorBidi"/>
          <w:b w:val="0"/>
          <w:bCs w:val="0"/>
          <w:color w:val="auto"/>
          <w:spacing w:val="0"/>
          <w:sz w:val="21"/>
          <w:szCs w:val="22"/>
        </w:rPr>
      </w:pPr>
      <w:bookmarkStart w:id="23" w:name="_Toc459736281"/>
      <w:r w:rsidRPr="0006395A">
        <w:rPr>
          <w:rFonts w:ascii="Myriad Pro" w:eastAsiaTheme="minorEastAsia" w:hAnsi="Myriad Pro" w:cstheme="minorBidi"/>
          <w:b w:val="0"/>
          <w:bCs w:val="0"/>
          <w:color w:val="auto"/>
          <w:spacing w:val="0"/>
          <w:sz w:val="21"/>
          <w:szCs w:val="22"/>
        </w:rPr>
        <w:t>Micro-plans are district plans that shows how nets will be delivered to each primary school in the district. Training of how to prepare micro plans will be done during training at all levels. Districts will prepare micro-plans and submit to the regions for review and regions will submit to the logistics contractor for endorsement and approval. Micro-plans provide key information for easy delivery of LLINs to schools such as how many routes are needed to be able to deliver nets, distance of each route, how many vehicles needed, fuel needed per route, how many laborers are needed for re-bundling, etc. Once approved, the micro-plans prepared by the districts will be implemented by VectorWorks’ private contractors.</w:t>
      </w:r>
      <w:bookmarkEnd w:id="23"/>
    </w:p>
    <w:p w14:paraId="4F465391" w14:textId="3B47C605" w:rsidR="0006395A" w:rsidRDefault="0006395A" w:rsidP="0006395A">
      <w:pPr>
        <w:pStyle w:val="Heading1"/>
      </w:pPr>
      <w:bookmarkStart w:id="24" w:name="_Toc459736282"/>
      <w:r>
        <w:t>LLINs Re-bundling &amp; Transportation</w:t>
      </w:r>
      <w:bookmarkEnd w:id="24"/>
    </w:p>
    <w:p w14:paraId="7F807AD1"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25" w:name="_Toc459736283"/>
      <w:r w:rsidRPr="0006395A">
        <w:rPr>
          <w:rFonts w:ascii="Myriad Pro" w:eastAsiaTheme="minorEastAsia" w:hAnsi="Myriad Pro" w:cstheme="minorBidi"/>
          <w:b w:val="0"/>
          <w:bCs w:val="0"/>
          <w:color w:val="auto"/>
          <w:spacing w:val="0"/>
          <w:sz w:val="21"/>
          <w:szCs w:val="22"/>
        </w:rPr>
        <w:t>Nets are delivered to districts in bales of 40 nets. Re-bundling refers to the process of re-allocating nets by school, breaking down bales as necessary. The packing list (School Distribution Manifest) for re-bundling will contain a list of all schools in a district and the number of LLINs needed for each school. The packing list will use validated June 30th central government data to provide the number of nets required by each school.</w:t>
      </w:r>
      <w:bookmarkEnd w:id="25"/>
      <w:r w:rsidRPr="0006395A">
        <w:rPr>
          <w:rFonts w:ascii="Myriad Pro" w:eastAsiaTheme="minorEastAsia" w:hAnsi="Myriad Pro" w:cstheme="minorBidi"/>
          <w:b w:val="0"/>
          <w:bCs w:val="0"/>
          <w:color w:val="auto"/>
          <w:spacing w:val="0"/>
          <w:sz w:val="21"/>
          <w:szCs w:val="22"/>
        </w:rPr>
        <w:t xml:space="preserve"> </w:t>
      </w:r>
    </w:p>
    <w:p w14:paraId="7EF4AA1E"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26" w:name="_Toc459736284"/>
      <w:r w:rsidRPr="0006395A">
        <w:rPr>
          <w:rFonts w:ascii="Myriad Pro" w:eastAsiaTheme="minorEastAsia" w:hAnsi="Myriad Pro" w:cstheme="minorBidi"/>
          <w:b w:val="0"/>
          <w:bCs w:val="0"/>
          <w:color w:val="auto"/>
          <w:spacing w:val="0"/>
          <w:sz w:val="21"/>
          <w:szCs w:val="22"/>
        </w:rPr>
        <w:t>Re-bundling will be carried out at the district level by the contracted private provider, Simba Logistics, with supervision by the district technical team. Re-bundling to be more precise, will be done in between off-loading and on-loading from larger vehicles to smaller vehicles for distribution.</w:t>
      </w:r>
      <w:bookmarkEnd w:id="26"/>
    </w:p>
    <w:p w14:paraId="0B2F4D64" w14:textId="77777777" w:rsidR="0006395A" w:rsidRPr="0006395A" w:rsidRDefault="0006395A" w:rsidP="0006395A">
      <w:pPr>
        <w:pStyle w:val="Heading2"/>
        <w:rPr>
          <w:rFonts w:ascii="Myriad Pro" w:eastAsiaTheme="minorEastAsia" w:hAnsi="Myriad Pro" w:cstheme="minorBidi"/>
          <w:b w:val="0"/>
          <w:bCs w:val="0"/>
          <w:color w:val="auto"/>
          <w:spacing w:val="0"/>
          <w:sz w:val="21"/>
          <w:szCs w:val="22"/>
        </w:rPr>
      </w:pPr>
      <w:bookmarkStart w:id="27" w:name="_Toc459736285"/>
      <w:r w:rsidRPr="0006395A">
        <w:rPr>
          <w:rFonts w:ascii="Myriad Pro" w:eastAsiaTheme="minorEastAsia" w:hAnsi="Myriad Pro" w:cstheme="minorBidi"/>
          <w:b w:val="0"/>
          <w:bCs w:val="0"/>
          <w:color w:val="auto"/>
          <w:spacing w:val="0"/>
          <w:sz w:val="21"/>
          <w:szCs w:val="22"/>
        </w:rPr>
        <w:t>The transporters, Simba Logistics, will inform head teachers prior to LLIN drop-off at schools to give them notice to prepare. To be more exact, head teachers will receive a message 3 days before distribution and the day before distribution, and a call at day of distribution.</w:t>
      </w:r>
      <w:bookmarkEnd w:id="27"/>
      <w:r w:rsidRPr="0006395A">
        <w:rPr>
          <w:rFonts w:ascii="Myriad Pro" w:eastAsiaTheme="minorEastAsia" w:hAnsi="Myriad Pro" w:cstheme="minorBidi"/>
          <w:b w:val="0"/>
          <w:bCs w:val="0"/>
          <w:color w:val="auto"/>
          <w:spacing w:val="0"/>
          <w:sz w:val="21"/>
          <w:szCs w:val="22"/>
        </w:rPr>
        <w:t xml:space="preserve"> </w:t>
      </w:r>
    </w:p>
    <w:p w14:paraId="0DE3704E" w14:textId="13941CD6" w:rsidR="0006395A" w:rsidRDefault="0006395A" w:rsidP="0006395A">
      <w:pPr>
        <w:pStyle w:val="Heading2"/>
        <w:rPr>
          <w:rFonts w:ascii="Myriad Pro" w:eastAsiaTheme="minorEastAsia" w:hAnsi="Myriad Pro" w:cstheme="minorBidi"/>
          <w:b w:val="0"/>
          <w:bCs w:val="0"/>
          <w:color w:val="auto"/>
          <w:spacing w:val="0"/>
          <w:sz w:val="21"/>
          <w:szCs w:val="22"/>
        </w:rPr>
      </w:pPr>
      <w:bookmarkStart w:id="28" w:name="_Toc459736286"/>
      <w:r w:rsidRPr="0006395A">
        <w:rPr>
          <w:rFonts w:ascii="Myriad Pro" w:eastAsiaTheme="minorEastAsia" w:hAnsi="Myriad Pro" w:cstheme="minorBidi"/>
          <w:b w:val="0"/>
          <w:bCs w:val="0"/>
          <w:color w:val="auto"/>
          <w:spacing w:val="0"/>
          <w:sz w:val="21"/>
          <w:szCs w:val="22"/>
        </w:rPr>
        <w:t>The project team in collaboration with Simba Logistics will conduct pre-alert visits to each region and district.  During these meetings the team will meet regional and district officials and brief them the plan for net distribution, specifically the team will strive to</w:t>
      </w:r>
      <w:bookmarkEnd w:id="28"/>
      <w:r w:rsidR="008B0E3C">
        <w:rPr>
          <w:rFonts w:ascii="Myriad Pro" w:eastAsiaTheme="minorEastAsia" w:hAnsi="Myriad Pro" w:cstheme="minorBidi"/>
          <w:b w:val="0"/>
          <w:bCs w:val="0"/>
          <w:color w:val="auto"/>
          <w:spacing w:val="0"/>
          <w:sz w:val="21"/>
          <w:szCs w:val="22"/>
        </w:rPr>
        <w:t xml:space="preserve"> </w:t>
      </w:r>
      <w:bookmarkStart w:id="29" w:name="_Toc459736287"/>
      <w:r w:rsidRPr="0006395A">
        <w:rPr>
          <w:rFonts w:ascii="Myriad Pro" w:eastAsiaTheme="minorEastAsia" w:hAnsi="Myriad Pro" w:cstheme="minorBidi"/>
          <w:b w:val="0"/>
          <w:bCs w:val="0"/>
          <w:color w:val="auto"/>
          <w:spacing w:val="0"/>
          <w:sz w:val="21"/>
          <w:szCs w:val="22"/>
        </w:rPr>
        <w:t>alert Regional and District Authorities including key people from Education and Health Departments on the commencement of LLINs distribution exercise in all registered primary schools (government and private schools), sharing of distribution manifests and schedule verification and confirmation of list of schools, to observe what are the issues and challenges that need to be taken into account to ensure achievement of SNP4.</w:t>
      </w:r>
      <w:bookmarkEnd w:id="29"/>
    </w:p>
    <w:p w14:paraId="22688EFC" w14:textId="2572F7BF" w:rsidR="0006395A" w:rsidRDefault="0006395A" w:rsidP="0006395A">
      <w:pPr>
        <w:pStyle w:val="Heading1"/>
      </w:pPr>
      <w:bookmarkStart w:id="30" w:name="_Toc459736288"/>
      <w:r>
        <w:t>Social and Behavior Change Communication (SBCC)</w:t>
      </w:r>
      <w:bookmarkEnd w:id="30"/>
    </w:p>
    <w:p w14:paraId="2DBA061A" w14:textId="45D88288" w:rsidR="0006395A" w:rsidRDefault="0006395A" w:rsidP="0006395A">
      <w:r w:rsidRPr="0006395A">
        <w:t>There will be community mobilization activities as during SNP3. Tanzania Capacity Communication Project (TCCP), also a USAID-funded project, will support these efforts. TCCP will subcontract a locally based non-</w:t>
      </w:r>
      <w:r w:rsidRPr="0006395A">
        <w:lastRenderedPageBreak/>
        <w:t>governmental organization named Tanzania Communication and Development Center (TCDC) which has expertise in communication, community engagement and outreach, programming, and implementation to manage the SBCC activities.  There will be print materials, radio spots as well as special radio programs to convey SNP4 key messages such as eligibility, school distribution process, LLIN use, LLIN care and repair, intra-house and extra-house sharing of LLINs for those with excess numbers of LLINs in their households. Public wide events will also be deployed to ensure communities are informed and responds positively.</w:t>
      </w:r>
    </w:p>
    <w:p w14:paraId="76134045" w14:textId="56055B8A" w:rsidR="0006395A" w:rsidRDefault="0006395A" w:rsidP="0006395A">
      <w:pPr>
        <w:pStyle w:val="Heading1"/>
      </w:pPr>
      <w:bookmarkStart w:id="31" w:name="_Toc459736289"/>
      <w:r>
        <w:t>LLIN Issuing</w:t>
      </w:r>
      <w:bookmarkEnd w:id="31"/>
    </w:p>
    <w:p w14:paraId="30D79AE3" w14:textId="0863AF28" w:rsidR="0006395A" w:rsidRDefault="0006395A" w:rsidP="0006395A">
      <w:r w:rsidRPr="0006395A">
        <w:t>Once nets have arrived at a school and hand over is properly completed and time allows, head teacher will call all class teachers from eligible classes and give them nets as per the class needs as well as issuing books and BCC materials. The emphasis is that nets should immediately be issued to eligible pupils on the same very day of arrival if time allows, but if it does not allow, nets will be issued the next day. Every eligible pupil who receives a net will sign/put a thumbprint next to his/her name. If a student is absent from school on LLIN issuing day, the teacher will keep nets for absent students a</w:t>
      </w:r>
      <w:r>
        <w:t>nd issue them within seven days.</w:t>
      </w:r>
    </w:p>
    <w:p w14:paraId="706FBA19" w14:textId="611AF601" w:rsidR="0006395A" w:rsidRDefault="0006395A" w:rsidP="0006395A">
      <w:pPr>
        <w:pStyle w:val="Heading1"/>
      </w:pPr>
      <w:bookmarkStart w:id="32" w:name="_Toc459736290"/>
      <w:r>
        <w:t>Supervision of LLIN Issuing</w:t>
      </w:r>
      <w:bookmarkEnd w:id="32"/>
    </w:p>
    <w:p w14:paraId="2B7025B7" w14:textId="07F68687" w:rsidR="0006395A" w:rsidRDefault="0006395A" w:rsidP="0006395A">
      <w:r w:rsidRPr="0006395A">
        <w:t>Supervision of issuing will take place through three key groups of people. There will be a multi-stakeholder approach where the national training and monitoring team will provide oversight supervision during issuing. They will join region</w:t>
      </w:r>
      <w:r w:rsidR="008B0E3C">
        <w:t>al</w:t>
      </w:r>
      <w:r w:rsidRPr="0006395A">
        <w:t xml:space="preserve"> technical teams to visit sampled schools in the districts.  The third group will be comprised of both district technical teams and the private transporter. They also will work together during issuing to assist teachers and clarify any matters that will raise in their capacity.</w:t>
      </w:r>
    </w:p>
    <w:p w14:paraId="3ED459E5" w14:textId="1EE0B902" w:rsidR="0006395A" w:rsidRDefault="0006395A" w:rsidP="0006395A">
      <w:pPr>
        <w:pStyle w:val="Heading1"/>
      </w:pPr>
      <w:bookmarkStart w:id="33" w:name="_Toc459736291"/>
      <w:r>
        <w:t>Collection of Issuing Data</w:t>
      </w:r>
      <w:bookmarkEnd w:id="33"/>
    </w:p>
    <w:p w14:paraId="5538F7D0" w14:textId="4F949E92" w:rsidR="0006395A" w:rsidRDefault="0006395A" w:rsidP="0006395A">
      <w:r w:rsidRPr="0006395A">
        <w:t>Reflecting data collection (quantification step) in a reverse order, each WEC will be required to visit all schools in his/her ward to collect pupils’ data using special project books. Class teachers will be required to aggregate class data and submit to the head teacher. WECs in collaboration with head teachers will aggregate class data to get school data, and WECs will aggregate schools data to get ward data and submit to the district on paper forms within seven working days. At district level, district technical teams will aggregate ward data from paper forms into an electronic template that VectorWorks provides to them in Excel to get district data and submit electronically to the region. Likewise the region will aggregate district data to get regional data and submit to national level (PO-RALG). VectorWorks will obtain the datasheet showing LLIN distribution by eligible class, school, ward, district and eventually region to compile a report for SNP4.</w:t>
      </w:r>
    </w:p>
    <w:p w14:paraId="23926D9D" w14:textId="30BF7811" w:rsidR="0006395A" w:rsidRDefault="0006395A" w:rsidP="0006395A">
      <w:pPr>
        <w:pStyle w:val="Heading1"/>
      </w:pPr>
      <w:bookmarkStart w:id="34" w:name="_Toc459736292"/>
      <w:r>
        <w:t>Regional and District Feedback Meetings</w:t>
      </w:r>
      <w:bookmarkEnd w:id="34"/>
    </w:p>
    <w:p w14:paraId="6CCA5A0B" w14:textId="24613791" w:rsidR="0006395A" w:rsidRDefault="0006395A" w:rsidP="0006395A">
      <w:r w:rsidRPr="0006395A">
        <w:t>VectorWorks will arrange and conduct exit meetings with regional teams, focusing on teams that were met during advocacy meetings, and implementing teams to discuss what transpired during the entire 9 steps of implementing SNP4. Feedback will be used to improve planning for SNP5.</w:t>
      </w:r>
    </w:p>
    <w:p w14:paraId="08C71864" w14:textId="2755372D" w:rsidR="0006395A" w:rsidRDefault="0006395A" w:rsidP="0006395A">
      <w:pPr>
        <w:pStyle w:val="Heading1"/>
      </w:pPr>
      <w:bookmarkStart w:id="35" w:name="_Toc459736293"/>
      <w:r>
        <w:t>Management of Leftover Nets</w:t>
      </w:r>
      <w:bookmarkEnd w:id="35"/>
    </w:p>
    <w:p w14:paraId="409D7956" w14:textId="29C8823C" w:rsidR="0006395A" w:rsidRDefault="0006395A" w:rsidP="0006395A">
      <w:r w:rsidRPr="0006395A">
        <w:t xml:space="preserve">The entire process to verify data correctness is aimed at ensuring that all eligible students gets a net on the issuing day however, if there will be any leftover nets for any reason, the nets will be retained at school. NMCP issued a statement during SNP2 that gave mandate to the Regional Health Management Team/Council Health Management Team determine how to re-distribute leftover nets. VectorWorks will </w:t>
      </w:r>
      <w:r w:rsidRPr="0006395A">
        <w:lastRenderedPageBreak/>
        <w:t>not conduct any reverse logistics for leftover nets after issuing, so it will be entirely at the discretion of local government authority to collect them and re-distribute.</w:t>
      </w:r>
    </w:p>
    <w:p w14:paraId="662FD886" w14:textId="36991D24" w:rsidR="0006395A" w:rsidRDefault="0006395A" w:rsidP="0006395A">
      <w:pPr>
        <w:pStyle w:val="Heading1"/>
      </w:pPr>
      <w:bookmarkStart w:id="36" w:name="_Toc459736294"/>
      <w:r>
        <w:t xml:space="preserve">Monitoring and </w:t>
      </w:r>
      <w:bookmarkEnd w:id="36"/>
      <w:r w:rsidR="00BC1236">
        <w:t>Evaluation</w:t>
      </w:r>
    </w:p>
    <w:p w14:paraId="72A1FCEB" w14:textId="7368494A" w:rsidR="0006395A" w:rsidRPr="0006395A" w:rsidRDefault="0006395A" w:rsidP="0006395A">
      <w:r w:rsidRPr="0006395A">
        <w:t>A process evaluation and a commodity management audit will be conducted.  The process evaluation will involve interviewing stakeholders and collecting program data to document what was planned, what actually took place, and what was learned from the experience.  The commodity management audit will follow the paper trail to document what percent of nets distributed can be accounted for and to make recommendations regarding the management of the supply chain and documentation.  These reports will be used to improve the process for SNP5.</w:t>
      </w:r>
      <w:bookmarkEnd w:id="1"/>
    </w:p>
    <w:sectPr w:rsidR="0006395A" w:rsidRPr="0006395A" w:rsidSect="00E03726">
      <w:type w:val="continuous"/>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53474" w14:textId="77777777" w:rsidR="00A8607B" w:rsidRDefault="00A8607B" w:rsidP="00C87A23">
      <w:pPr>
        <w:spacing w:after="0" w:line="240" w:lineRule="auto"/>
      </w:pPr>
      <w:r>
        <w:separator/>
      </w:r>
    </w:p>
  </w:endnote>
  <w:endnote w:type="continuationSeparator" w:id="0">
    <w:p w14:paraId="349240EA" w14:textId="77777777" w:rsidR="00A8607B" w:rsidRDefault="00A8607B" w:rsidP="00C87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orbel"/>
    <w:panose1 w:val="020B0503030403020204"/>
    <w:charset w:val="00"/>
    <w:family w:val="swiss"/>
    <w:notTrueType/>
    <w:pitch w:val="variable"/>
    <w:sig w:usb0="A00002AF" w:usb1="5000204B" w:usb2="00000000" w:usb3="00000000" w:csb0="0000009F" w:csb1="00000000"/>
  </w:font>
  <w:font w:name="Myriad Pro Cond">
    <w:altName w:val="Arial Narrow"/>
    <w:panose1 w:val="020B0506030403020204"/>
    <w:charset w:val="00"/>
    <w:family w:val="swiss"/>
    <w:notTrueType/>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2FEFE" w14:textId="56704EA5" w:rsidR="007A57F5" w:rsidRDefault="00AF5AE1" w:rsidP="007A57F5">
    <w:pPr>
      <w:pStyle w:val="Footer"/>
      <w:jc w:val="right"/>
    </w:pPr>
    <w:r>
      <w:rPr>
        <w:i/>
      </w:rPr>
      <w:t>IM.13 Revised Standard Operating Procedure</w:t>
    </w:r>
    <w:r w:rsidR="007A57F5">
      <w:tab/>
    </w:r>
    <w:r w:rsidR="007A57F5">
      <w:tab/>
    </w:r>
    <w:r w:rsidR="00E03726">
      <w:fldChar w:fldCharType="begin"/>
    </w:r>
    <w:r w:rsidR="00E03726">
      <w:instrText xml:space="preserve"> PAGE   \* MERGEFORMAT </w:instrText>
    </w:r>
    <w:r w:rsidR="00E03726">
      <w:fldChar w:fldCharType="separate"/>
    </w:r>
    <w:r w:rsidR="00694C73">
      <w:rPr>
        <w:noProof/>
      </w:rPr>
      <w:t>iv</w:t>
    </w:r>
    <w:r w:rsidR="00E03726">
      <w:rPr>
        <w:noProof/>
      </w:rPr>
      <w:fldChar w:fldCharType="end"/>
    </w:r>
  </w:p>
  <w:p w14:paraId="29094823" w14:textId="43182558" w:rsidR="00AA1C8F" w:rsidRDefault="007A57F5" w:rsidP="007A57F5">
    <w:pPr>
      <w:pStyle w:val="Footer"/>
      <w:tabs>
        <w:tab w:val="left" w:pos="7545"/>
      </w:tabs>
    </w:pPr>
    <w:r>
      <w:t xml:space="preserve"> </w:t>
    </w:r>
  </w:p>
  <w:p w14:paraId="6F5383EC" w14:textId="77777777" w:rsidR="00EE6D07" w:rsidRDefault="00EE6D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2C821" w14:textId="77777777" w:rsidR="00846715" w:rsidRDefault="00846715" w:rsidP="00846715">
    <w:pPr>
      <w:pStyle w:val="Footer"/>
      <w:tabs>
        <w:tab w:val="clear" w:pos="9360"/>
      </w:tabs>
      <w:rPr>
        <w:color w:val="4F81BD"/>
      </w:rPr>
    </w:pPr>
  </w:p>
  <w:p w14:paraId="75F03B93" w14:textId="77D7F8D5" w:rsidR="004272B2" w:rsidRDefault="004272B2" w:rsidP="004272B2">
    <w:pPr>
      <w:pStyle w:val="Footer"/>
      <w:jc w:val="center"/>
    </w:pPr>
  </w:p>
  <w:p w14:paraId="4C501FD2" w14:textId="34E8F720" w:rsidR="004272B2" w:rsidRDefault="004272B2" w:rsidP="004272B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7AC6B" w14:textId="1D434DB2" w:rsidR="00E03726" w:rsidRDefault="00301201" w:rsidP="007A57F5">
    <w:pPr>
      <w:pStyle w:val="Footer"/>
      <w:jc w:val="right"/>
    </w:pPr>
    <w:r>
      <w:rPr>
        <w:i/>
      </w:rPr>
      <w:t>IM.13 Revised Standard Operating Procedure</w:t>
    </w:r>
    <w:r w:rsidR="00E03726">
      <w:tab/>
    </w:r>
    <w:r w:rsidR="00E03726">
      <w:tab/>
    </w:r>
    <w:r w:rsidR="00E03726">
      <w:fldChar w:fldCharType="begin"/>
    </w:r>
    <w:r w:rsidR="00E03726">
      <w:instrText xml:space="preserve"> PAGE   \* MERGEFORMAT </w:instrText>
    </w:r>
    <w:r w:rsidR="00E03726">
      <w:fldChar w:fldCharType="separate"/>
    </w:r>
    <w:r w:rsidR="00694C73">
      <w:rPr>
        <w:noProof/>
      </w:rPr>
      <w:t>7</w:t>
    </w:r>
    <w:r w:rsidR="00E03726">
      <w:rPr>
        <w:noProof/>
      </w:rPr>
      <w:fldChar w:fldCharType="end"/>
    </w:r>
  </w:p>
  <w:p w14:paraId="788E763C" w14:textId="77777777" w:rsidR="00E03726" w:rsidRDefault="00E03726" w:rsidP="007A57F5">
    <w:pPr>
      <w:pStyle w:val="Footer"/>
      <w:tabs>
        <w:tab w:val="left" w:pos="7545"/>
      </w:tabs>
    </w:pPr>
    <w:r>
      <w:t xml:space="preserve"> </w:t>
    </w:r>
  </w:p>
  <w:p w14:paraId="0C5AD52F" w14:textId="77777777" w:rsidR="00E03726" w:rsidRDefault="00E037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4D549" w14:textId="77777777" w:rsidR="00A8607B" w:rsidRDefault="00A8607B" w:rsidP="00C87A23">
      <w:pPr>
        <w:spacing w:after="0" w:line="240" w:lineRule="auto"/>
      </w:pPr>
      <w:r>
        <w:separator/>
      </w:r>
    </w:p>
  </w:footnote>
  <w:footnote w:type="continuationSeparator" w:id="0">
    <w:p w14:paraId="7017CD2D" w14:textId="77777777" w:rsidR="00A8607B" w:rsidRDefault="00A8607B" w:rsidP="00C87A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30052" w14:textId="564C5065" w:rsidR="004272B2" w:rsidRDefault="006523E5">
    <w:pPr>
      <w:pStyle w:val="Header"/>
    </w:pPr>
    <w:r>
      <w:rPr>
        <w:noProof/>
      </w:rPr>
      <w:drawing>
        <wp:inline distT="0" distB="0" distL="0" distR="0" wp14:anchorId="48B522EF" wp14:editId="41BA66E2">
          <wp:extent cx="5943600" cy="934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of document logo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340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9417D2"/>
    <w:multiLevelType w:val="hybridMultilevel"/>
    <w:tmpl w:val="C8226266"/>
    <w:lvl w:ilvl="0" w:tplc="C070212A">
      <w:start w:val="1"/>
      <w:numFmt w:val="upperRoman"/>
      <w:pStyle w:val="Heading1"/>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CAE"/>
    <w:rsid w:val="00002AEB"/>
    <w:rsid w:val="00007A0C"/>
    <w:rsid w:val="00007DA3"/>
    <w:rsid w:val="00010838"/>
    <w:rsid w:val="000343AD"/>
    <w:rsid w:val="00042C0A"/>
    <w:rsid w:val="0004362E"/>
    <w:rsid w:val="000557F6"/>
    <w:rsid w:val="0006395A"/>
    <w:rsid w:val="000826AE"/>
    <w:rsid w:val="00087BAE"/>
    <w:rsid w:val="000A30B3"/>
    <w:rsid w:val="000B6D71"/>
    <w:rsid w:val="000C0C80"/>
    <w:rsid w:val="00105DBD"/>
    <w:rsid w:val="001101D1"/>
    <w:rsid w:val="00112980"/>
    <w:rsid w:val="0012259E"/>
    <w:rsid w:val="00126A93"/>
    <w:rsid w:val="00153436"/>
    <w:rsid w:val="0015457F"/>
    <w:rsid w:val="0015621C"/>
    <w:rsid w:val="001629F1"/>
    <w:rsid w:val="001700E4"/>
    <w:rsid w:val="00177206"/>
    <w:rsid w:val="00182264"/>
    <w:rsid w:val="001873B4"/>
    <w:rsid w:val="00194AB3"/>
    <w:rsid w:val="001B1F65"/>
    <w:rsid w:val="001D1EC4"/>
    <w:rsid w:val="001D7335"/>
    <w:rsid w:val="001F1E68"/>
    <w:rsid w:val="001F3691"/>
    <w:rsid w:val="001F7677"/>
    <w:rsid w:val="00224B80"/>
    <w:rsid w:val="0023385C"/>
    <w:rsid w:val="00252AC5"/>
    <w:rsid w:val="0025518A"/>
    <w:rsid w:val="00271243"/>
    <w:rsid w:val="00283B6E"/>
    <w:rsid w:val="00292224"/>
    <w:rsid w:val="002B5606"/>
    <w:rsid w:val="002C49AE"/>
    <w:rsid w:val="002C7BDE"/>
    <w:rsid w:val="002F1606"/>
    <w:rsid w:val="00301201"/>
    <w:rsid w:val="00304698"/>
    <w:rsid w:val="00305EEC"/>
    <w:rsid w:val="00327319"/>
    <w:rsid w:val="00361905"/>
    <w:rsid w:val="00367CAD"/>
    <w:rsid w:val="0037785C"/>
    <w:rsid w:val="003A4864"/>
    <w:rsid w:val="003A5255"/>
    <w:rsid w:val="003B15CF"/>
    <w:rsid w:val="003D16E2"/>
    <w:rsid w:val="003D3BA8"/>
    <w:rsid w:val="003F08C8"/>
    <w:rsid w:val="004272B2"/>
    <w:rsid w:val="00470C35"/>
    <w:rsid w:val="004828EC"/>
    <w:rsid w:val="00494506"/>
    <w:rsid w:val="00494D43"/>
    <w:rsid w:val="0049527E"/>
    <w:rsid w:val="004B359F"/>
    <w:rsid w:val="004B662A"/>
    <w:rsid w:val="004C39C2"/>
    <w:rsid w:val="004D0E51"/>
    <w:rsid w:val="004E19E3"/>
    <w:rsid w:val="005255F4"/>
    <w:rsid w:val="005267FE"/>
    <w:rsid w:val="00534A93"/>
    <w:rsid w:val="005407A8"/>
    <w:rsid w:val="00543DEE"/>
    <w:rsid w:val="00566223"/>
    <w:rsid w:val="00567C1B"/>
    <w:rsid w:val="00581B11"/>
    <w:rsid w:val="00590C5E"/>
    <w:rsid w:val="005A5281"/>
    <w:rsid w:val="005A5A2F"/>
    <w:rsid w:val="005F0BC7"/>
    <w:rsid w:val="00605BEC"/>
    <w:rsid w:val="006262E1"/>
    <w:rsid w:val="00627315"/>
    <w:rsid w:val="00632317"/>
    <w:rsid w:val="006331C1"/>
    <w:rsid w:val="006523E5"/>
    <w:rsid w:val="00656F9E"/>
    <w:rsid w:val="00661844"/>
    <w:rsid w:val="006622C3"/>
    <w:rsid w:val="00665183"/>
    <w:rsid w:val="00676044"/>
    <w:rsid w:val="006939C2"/>
    <w:rsid w:val="00694C73"/>
    <w:rsid w:val="00695AEB"/>
    <w:rsid w:val="006A0642"/>
    <w:rsid w:val="006B5025"/>
    <w:rsid w:val="006C5BB0"/>
    <w:rsid w:val="006E0962"/>
    <w:rsid w:val="00702DF4"/>
    <w:rsid w:val="00734BC3"/>
    <w:rsid w:val="00734D7B"/>
    <w:rsid w:val="00754E75"/>
    <w:rsid w:val="007647FC"/>
    <w:rsid w:val="00770EBE"/>
    <w:rsid w:val="00772531"/>
    <w:rsid w:val="00781CAE"/>
    <w:rsid w:val="00782C60"/>
    <w:rsid w:val="0078390C"/>
    <w:rsid w:val="00783E6E"/>
    <w:rsid w:val="00796A5F"/>
    <w:rsid w:val="007A57F5"/>
    <w:rsid w:val="007C19C6"/>
    <w:rsid w:val="007C7FE9"/>
    <w:rsid w:val="007D2038"/>
    <w:rsid w:val="007D25CD"/>
    <w:rsid w:val="007D2D71"/>
    <w:rsid w:val="008076BC"/>
    <w:rsid w:val="00810BE7"/>
    <w:rsid w:val="00812FA5"/>
    <w:rsid w:val="0084227A"/>
    <w:rsid w:val="00846715"/>
    <w:rsid w:val="0085613E"/>
    <w:rsid w:val="008672BD"/>
    <w:rsid w:val="00867F15"/>
    <w:rsid w:val="008A10CE"/>
    <w:rsid w:val="008B0E3C"/>
    <w:rsid w:val="008B56B8"/>
    <w:rsid w:val="008D73C2"/>
    <w:rsid w:val="008D740D"/>
    <w:rsid w:val="0090060C"/>
    <w:rsid w:val="00901D45"/>
    <w:rsid w:val="009067DA"/>
    <w:rsid w:val="0091620E"/>
    <w:rsid w:val="009213A4"/>
    <w:rsid w:val="00941771"/>
    <w:rsid w:val="0094311F"/>
    <w:rsid w:val="0096727B"/>
    <w:rsid w:val="00990C2B"/>
    <w:rsid w:val="00995329"/>
    <w:rsid w:val="009B2E87"/>
    <w:rsid w:val="009B6C5E"/>
    <w:rsid w:val="009B745E"/>
    <w:rsid w:val="009D024F"/>
    <w:rsid w:val="009D4F45"/>
    <w:rsid w:val="009F1F91"/>
    <w:rsid w:val="009F3575"/>
    <w:rsid w:val="00A11996"/>
    <w:rsid w:val="00A23C4C"/>
    <w:rsid w:val="00A337CA"/>
    <w:rsid w:val="00A36D09"/>
    <w:rsid w:val="00A37A23"/>
    <w:rsid w:val="00A37CC0"/>
    <w:rsid w:val="00A44846"/>
    <w:rsid w:val="00A77B5E"/>
    <w:rsid w:val="00A83921"/>
    <w:rsid w:val="00A8607B"/>
    <w:rsid w:val="00AA1C8F"/>
    <w:rsid w:val="00AA2B9B"/>
    <w:rsid w:val="00AB5DCF"/>
    <w:rsid w:val="00AC31F8"/>
    <w:rsid w:val="00AC7714"/>
    <w:rsid w:val="00AD7FBD"/>
    <w:rsid w:val="00AE6505"/>
    <w:rsid w:val="00AF159D"/>
    <w:rsid w:val="00AF5AE1"/>
    <w:rsid w:val="00B00724"/>
    <w:rsid w:val="00B04434"/>
    <w:rsid w:val="00B210F2"/>
    <w:rsid w:val="00B30E19"/>
    <w:rsid w:val="00B65F52"/>
    <w:rsid w:val="00B71C9A"/>
    <w:rsid w:val="00B854E9"/>
    <w:rsid w:val="00B86FA1"/>
    <w:rsid w:val="00BB33C5"/>
    <w:rsid w:val="00BB77C4"/>
    <w:rsid w:val="00BC1236"/>
    <w:rsid w:val="00BE5C6E"/>
    <w:rsid w:val="00BF0459"/>
    <w:rsid w:val="00BF15EF"/>
    <w:rsid w:val="00BF5598"/>
    <w:rsid w:val="00C1027A"/>
    <w:rsid w:val="00C1563E"/>
    <w:rsid w:val="00C26BCB"/>
    <w:rsid w:val="00C42E4D"/>
    <w:rsid w:val="00C46F3D"/>
    <w:rsid w:val="00C53468"/>
    <w:rsid w:val="00C70F21"/>
    <w:rsid w:val="00C87A23"/>
    <w:rsid w:val="00CB5749"/>
    <w:rsid w:val="00CE03B2"/>
    <w:rsid w:val="00CE2764"/>
    <w:rsid w:val="00CF4ECD"/>
    <w:rsid w:val="00CF5DCE"/>
    <w:rsid w:val="00CF6529"/>
    <w:rsid w:val="00CF7F7E"/>
    <w:rsid w:val="00D0137C"/>
    <w:rsid w:val="00D14A83"/>
    <w:rsid w:val="00D14CF3"/>
    <w:rsid w:val="00D1751F"/>
    <w:rsid w:val="00D20C24"/>
    <w:rsid w:val="00D20DFD"/>
    <w:rsid w:val="00D46411"/>
    <w:rsid w:val="00D4722C"/>
    <w:rsid w:val="00D526E9"/>
    <w:rsid w:val="00D61B9A"/>
    <w:rsid w:val="00D66DD8"/>
    <w:rsid w:val="00D70E53"/>
    <w:rsid w:val="00DB4636"/>
    <w:rsid w:val="00DC3980"/>
    <w:rsid w:val="00DC549A"/>
    <w:rsid w:val="00DE050D"/>
    <w:rsid w:val="00DE6F6E"/>
    <w:rsid w:val="00E03726"/>
    <w:rsid w:val="00E11539"/>
    <w:rsid w:val="00E279E4"/>
    <w:rsid w:val="00E3732A"/>
    <w:rsid w:val="00E5160E"/>
    <w:rsid w:val="00E540DB"/>
    <w:rsid w:val="00E77B2D"/>
    <w:rsid w:val="00E8038F"/>
    <w:rsid w:val="00E96331"/>
    <w:rsid w:val="00EA07C7"/>
    <w:rsid w:val="00ED03D4"/>
    <w:rsid w:val="00ED36F0"/>
    <w:rsid w:val="00EE171D"/>
    <w:rsid w:val="00EE2636"/>
    <w:rsid w:val="00EE6D07"/>
    <w:rsid w:val="00EF079E"/>
    <w:rsid w:val="00F068F2"/>
    <w:rsid w:val="00F22F6B"/>
    <w:rsid w:val="00F42F57"/>
    <w:rsid w:val="00F435CE"/>
    <w:rsid w:val="00F44C1B"/>
    <w:rsid w:val="00F63DB7"/>
    <w:rsid w:val="00F71238"/>
    <w:rsid w:val="00F72DD8"/>
    <w:rsid w:val="00F801AD"/>
    <w:rsid w:val="00F82E80"/>
    <w:rsid w:val="00FA0485"/>
    <w:rsid w:val="00FA07C3"/>
    <w:rsid w:val="00FA3421"/>
    <w:rsid w:val="00FA601C"/>
    <w:rsid w:val="00FB67C6"/>
    <w:rsid w:val="00FB71D1"/>
    <w:rsid w:val="00FD00D2"/>
    <w:rsid w:val="00FD1942"/>
    <w:rsid w:val="00FD303A"/>
    <w:rsid w:val="00FF099C"/>
    <w:rsid w:val="00FF3C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74803"/>
  <w15:docId w15:val="{5EC13457-DA0F-4309-BD05-E415DB7A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7FE"/>
    <w:rPr>
      <w:rFonts w:ascii="Myriad Pro" w:hAnsi="Myriad Pro"/>
      <w:sz w:val="21"/>
    </w:rPr>
  </w:style>
  <w:style w:type="paragraph" w:styleId="Heading1">
    <w:name w:val="heading 1"/>
    <w:basedOn w:val="Normal"/>
    <w:next w:val="Normal"/>
    <w:link w:val="Heading1Char"/>
    <w:uiPriority w:val="9"/>
    <w:qFormat/>
    <w:rsid w:val="00661844"/>
    <w:pPr>
      <w:keepNext/>
      <w:keepLines/>
      <w:numPr>
        <w:numId w:val="1"/>
      </w:numPr>
      <w:spacing w:before="240" w:after="0"/>
      <w:outlineLvl w:val="0"/>
    </w:pPr>
    <w:rPr>
      <w:rFonts w:ascii="Myriad Pro Cond" w:eastAsiaTheme="majorEastAsia" w:hAnsi="Myriad Pro Cond" w:cstheme="majorBidi"/>
      <w:b/>
      <w:bCs/>
      <w:color w:val="00B5E2"/>
      <w:spacing w:val="6"/>
      <w:sz w:val="36"/>
      <w:szCs w:val="28"/>
    </w:rPr>
  </w:style>
  <w:style w:type="paragraph" w:styleId="Heading2">
    <w:name w:val="heading 2"/>
    <w:basedOn w:val="Normal"/>
    <w:next w:val="Normal"/>
    <w:link w:val="Heading2Char"/>
    <w:uiPriority w:val="9"/>
    <w:unhideWhenUsed/>
    <w:qFormat/>
    <w:rsid w:val="005267FE"/>
    <w:pPr>
      <w:keepNext/>
      <w:keepLines/>
      <w:spacing w:before="200" w:after="0"/>
      <w:outlineLvl w:val="1"/>
    </w:pPr>
    <w:rPr>
      <w:rFonts w:ascii="Myriad Pro Cond" w:eastAsiaTheme="majorEastAsia" w:hAnsi="Myriad Pro Cond" w:cstheme="majorBidi"/>
      <w:b/>
      <w:bCs/>
      <w:color w:val="00B5E2"/>
      <w:spacing w:val="6"/>
      <w:sz w:val="28"/>
      <w:szCs w:val="26"/>
    </w:rPr>
  </w:style>
  <w:style w:type="paragraph" w:styleId="Heading3">
    <w:name w:val="heading 3"/>
    <w:basedOn w:val="Normal"/>
    <w:next w:val="Normal"/>
    <w:link w:val="Heading3Char"/>
    <w:uiPriority w:val="9"/>
    <w:unhideWhenUsed/>
    <w:qFormat/>
    <w:rsid w:val="005267FE"/>
    <w:pPr>
      <w:keepNext/>
      <w:keepLines/>
      <w:spacing w:before="200" w:after="0"/>
      <w:outlineLvl w:val="2"/>
    </w:pPr>
    <w:rPr>
      <w:rFonts w:ascii="Myriad Pro Cond" w:eastAsiaTheme="majorEastAsia" w:hAnsi="Myriad Pro Cond" w:cstheme="majorBidi"/>
      <w:b/>
      <w:bCs/>
      <w:color w:val="000000" w:themeColor="text1"/>
      <w:spacing w:val="6"/>
      <w:sz w:val="24"/>
    </w:rPr>
  </w:style>
  <w:style w:type="paragraph" w:styleId="Heading4">
    <w:name w:val="heading 4"/>
    <w:basedOn w:val="Normal"/>
    <w:next w:val="Normal"/>
    <w:link w:val="Heading4Char"/>
    <w:uiPriority w:val="9"/>
    <w:semiHidden/>
    <w:unhideWhenUsed/>
    <w:qFormat/>
    <w:rsid w:val="00781CA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81CA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81CA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81CA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81CA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81CA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67FE"/>
    <w:pPr>
      <w:pBdr>
        <w:bottom w:val="single" w:sz="8" w:space="4" w:color="4F81BD" w:themeColor="accent1"/>
      </w:pBdr>
      <w:spacing w:after="300" w:line="240" w:lineRule="auto"/>
      <w:contextualSpacing/>
    </w:pPr>
    <w:rPr>
      <w:rFonts w:ascii="Myriad Pro Cond" w:eastAsiaTheme="majorEastAsia" w:hAnsi="Myriad Pro Cond" w:cstheme="majorBidi"/>
      <w:b/>
      <w:color w:val="78BE20"/>
      <w:spacing w:val="6"/>
      <w:sz w:val="52"/>
      <w:szCs w:val="52"/>
    </w:rPr>
  </w:style>
  <w:style w:type="character" w:customStyle="1" w:styleId="TitleChar">
    <w:name w:val="Title Char"/>
    <w:basedOn w:val="DefaultParagraphFont"/>
    <w:link w:val="Title"/>
    <w:uiPriority w:val="10"/>
    <w:rsid w:val="005267FE"/>
    <w:rPr>
      <w:rFonts w:ascii="Myriad Pro Cond" w:eastAsiaTheme="majorEastAsia" w:hAnsi="Myriad Pro Cond" w:cstheme="majorBidi"/>
      <w:b/>
      <w:color w:val="78BE20"/>
      <w:spacing w:val="6"/>
      <w:sz w:val="52"/>
      <w:szCs w:val="52"/>
    </w:rPr>
  </w:style>
  <w:style w:type="character" w:customStyle="1" w:styleId="Heading1Char">
    <w:name w:val="Heading 1 Char"/>
    <w:basedOn w:val="DefaultParagraphFont"/>
    <w:link w:val="Heading1"/>
    <w:uiPriority w:val="9"/>
    <w:rsid w:val="00661844"/>
    <w:rPr>
      <w:rFonts w:ascii="Myriad Pro Cond" w:eastAsiaTheme="majorEastAsia" w:hAnsi="Myriad Pro Cond" w:cstheme="majorBidi"/>
      <w:b/>
      <w:bCs/>
      <w:color w:val="00B5E2"/>
      <w:spacing w:val="6"/>
      <w:sz w:val="36"/>
      <w:szCs w:val="28"/>
    </w:rPr>
  </w:style>
  <w:style w:type="character" w:customStyle="1" w:styleId="Heading2Char">
    <w:name w:val="Heading 2 Char"/>
    <w:basedOn w:val="DefaultParagraphFont"/>
    <w:link w:val="Heading2"/>
    <w:uiPriority w:val="9"/>
    <w:rsid w:val="005267FE"/>
    <w:rPr>
      <w:rFonts w:ascii="Myriad Pro Cond" w:eastAsiaTheme="majorEastAsia" w:hAnsi="Myriad Pro Cond" w:cstheme="majorBidi"/>
      <w:b/>
      <w:bCs/>
      <w:color w:val="00B5E2"/>
      <w:spacing w:val="6"/>
      <w:sz w:val="28"/>
      <w:szCs w:val="26"/>
    </w:rPr>
  </w:style>
  <w:style w:type="character" w:customStyle="1" w:styleId="Heading3Char">
    <w:name w:val="Heading 3 Char"/>
    <w:basedOn w:val="DefaultParagraphFont"/>
    <w:link w:val="Heading3"/>
    <w:uiPriority w:val="9"/>
    <w:rsid w:val="005267FE"/>
    <w:rPr>
      <w:rFonts w:ascii="Myriad Pro Cond" w:eastAsiaTheme="majorEastAsia" w:hAnsi="Myriad Pro Cond" w:cstheme="majorBidi"/>
      <w:b/>
      <w:bCs/>
      <w:color w:val="000000" w:themeColor="text1"/>
      <w:spacing w:val="6"/>
      <w:sz w:val="24"/>
    </w:rPr>
  </w:style>
  <w:style w:type="character" w:customStyle="1" w:styleId="Heading4Char">
    <w:name w:val="Heading 4 Char"/>
    <w:basedOn w:val="DefaultParagraphFont"/>
    <w:link w:val="Heading4"/>
    <w:uiPriority w:val="9"/>
    <w:semiHidden/>
    <w:rsid w:val="00781CA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81CA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81CA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81C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81CA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81CA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81CAE"/>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781C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81CA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81CAE"/>
    <w:rPr>
      <w:b/>
      <w:bCs/>
    </w:rPr>
  </w:style>
  <w:style w:type="character" w:styleId="Emphasis">
    <w:name w:val="Emphasis"/>
    <w:basedOn w:val="DefaultParagraphFont"/>
    <w:uiPriority w:val="20"/>
    <w:qFormat/>
    <w:rsid w:val="00781CAE"/>
    <w:rPr>
      <w:i/>
      <w:iCs/>
    </w:rPr>
  </w:style>
  <w:style w:type="paragraph" w:styleId="NoSpacing">
    <w:name w:val="No Spacing"/>
    <w:uiPriority w:val="1"/>
    <w:qFormat/>
    <w:rsid w:val="00781CAE"/>
    <w:pPr>
      <w:spacing w:after="0" w:line="240" w:lineRule="auto"/>
    </w:pPr>
  </w:style>
  <w:style w:type="paragraph" w:styleId="Quote">
    <w:name w:val="Quote"/>
    <w:basedOn w:val="Normal"/>
    <w:next w:val="Normal"/>
    <w:link w:val="QuoteChar"/>
    <w:uiPriority w:val="29"/>
    <w:qFormat/>
    <w:rsid w:val="00781CAE"/>
    <w:rPr>
      <w:i/>
      <w:iCs/>
      <w:color w:val="000000" w:themeColor="text1"/>
    </w:rPr>
  </w:style>
  <w:style w:type="character" w:customStyle="1" w:styleId="QuoteChar">
    <w:name w:val="Quote Char"/>
    <w:basedOn w:val="DefaultParagraphFont"/>
    <w:link w:val="Quote"/>
    <w:uiPriority w:val="29"/>
    <w:rsid w:val="00781CAE"/>
    <w:rPr>
      <w:i/>
      <w:iCs/>
      <w:color w:val="000000" w:themeColor="text1"/>
    </w:rPr>
  </w:style>
  <w:style w:type="paragraph" w:styleId="IntenseQuote">
    <w:name w:val="Intense Quote"/>
    <w:basedOn w:val="Normal"/>
    <w:next w:val="Normal"/>
    <w:link w:val="IntenseQuoteChar"/>
    <w:uiPriority w:val="30"/>
    <w:qFormat/>
    <w:rsid w:val="00781CA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1CAE"/>
    <w:rPr>
      <w:b/>
      <w:bCs/>
      <w:i/>
      <w:iCs/>
      <w:color w:val="4F81BD" w:themeColor="accent1"/>
    </w:rPr>
  </w:style>
  <w:style w:type="character" w:styleId="SubtleEmphasis">
    <w:name w:val="Subtle Emphasis"/>
    <w:basedOn w:val="DefaultParagraphFont"/>
    <w:uiPriority w:val="19"/>
    <w:qFormat/>
    <w:rsid w:val="00781CAE"/>
    <w:rPr>
      <w:i/>
      <w:iCs/>
      <w:color w:val="808080" w:themeColor="text1" w:themeTint="7F"/>
    </w:rPr>
  </w:style>
  <w:style w:type="character" w:styleId="IntenseEmphasis">
    <w:name w:val="Intense Emphasis"/>
    <w:basedOn w:val="DefaultParagraphFont"/>
    <w:uiPriority w:val="21"/>
    <w:qFormat/>
    <w:rsid w:val="00781CAE"/>
    <w:rPr>
      <w:b/>
      <w:bCs/>
      <w:i/>
      <w:iCs/>
      <w:color w:val="4F81BD" w:themeColor="accent1"/>
    </w:rPr>
  </w:style>
  <w:style w:type="character" w:styleId="SubtleReference">
    <w:name w:val="Subtle Reference"/>
    <w:basedOn w:val="DefaultParagraphFont"/>
    <w:uiPriority w:val="31"/>
    <w:qFormat/>
    <w:rsid w:val="00781CAE"/>
    <w:rPr>
      <w:smallCaps/>
      <w:color w:val="C0504D" w:themeColor="accent2"/>
      <w:u w:val="single"/>
    </w:rPr>
  </w:style>
  <w:style w:type="character" w:styleId="IntenseReference">
    <w:name w:val="Intense Reference"/>
    <w:basedOn w:val="DefaultParagraphFont"/>
    <w:uiPriority w:val="32"/>
    <w:qFormat/>
    <w:rsid w:val="00781CAE"/>
    <w:rPr>
      <w:b/>
      <w:bCs/>
      <w:smallCaps/>
      <w:color w:val="C0504D" w:themeColor="accent2"/>
      <w:spacing w:val="5"/>
      <w:u w:val="single"/>
    </w:rPr>
  </w:style>
  <w:style w:type="character" w:styleId="BookTitle">
    <w:name w:val="Book Title"/>
    <w:basedOn w:val="DefaultParagraphFont"/>
    <w:uiPriority w:val="33"/>
    <w:qFormat/>
    <w:rsid w:val="00781CAE"/>
    <w:rPr>
      <w:b/>
      <w:bCs/>
      <w:smallCaps/>
      <w:spacing w:val="5"/>
    </w:rPr>
  </w:style>
  <w:style w:type="paragraph" w:styleId="TOCHeading">
    <w:name w:val="TOC Heading"/>
    <w:basedOn w:val="Heading1"/>
    <w:next w:val="Normal"/>
    <w:link w:val="TOCHeadingChar"/>
    <w:uiPriority w:val="39"/>
    <w:unhideWhenUsed/>
    <w:qFormat/>
    <w:rsid w:val="00781CAE"/>
    <w:pPr>
      <w:outlineLvl w:val="9"/>
    </w:pPr>
  </w:style>
  <w:style w:type="paragraph" w:styleId="ListParagraph">
    <w:name w:val="List Paragraph"/>
    <w:basedOn w:val="Normal"/>
    <w:uiPriority w:val="34"/>
    <w:qFormat/>
    <w:rsid w:val="00781CAE"/>
    <w:pPr>
      <w:ind w:left="720"/>
      <w:contextualSpacing/>
    </w:pPr>
  </w:style>
  <w:style w:type="table" w:styleId="TableGrid">
    <w:name w:val="Table Grid"/>
    <w:basedOn w:val="TableNormal"/>
    <w:uiPriority w:val="59"/>
    <w:rsid w:val="00534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A93"/>
    <w:rPr>
      <w:rFonts w:ascii="Segoe UI" w:hAnsi="Segoe UI" w:cs="Segoe UI"/>
      <w:sz w:val="18"/>
      <w:szCs w:val="18"/>
    </w:rPr>
  </w:style>
  <w:style w:type="table" w:customStyle="1" w:styleId="GridTable1Light-Accent11">
    <w:name w:val="Grid Table 1 Light - Accent 11"/>
    <w:basedOn w:val="TableNormal"/>
    <w:uiPriority w:val="46"/>
    <w:rsid w:val="00534A9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1">
    <w:name w:val="List Table 2 - Accent 11"/>
    <w:basedOn w:val="TableNormal"/>
    <w:uiPriority w:val="47"/>
    <w:rsid w:val="00534A93"/>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
    <w:name w:val="Grid Table 2 - Accent 11"/>
    <w:basedOn w:val="TableNormal"/>
    <w:uiPriority w:val="47"/>
    <w:rsid w:val="00534A9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534A9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E3732A"/>
    <w:rPr>
      <w:sz w:val="16"/>
      <w:szCs w:val="16"/>
    </w:rPr>
  </w:style>
  <w:style w:type="paragraph" w:styleId="CommentText">
    <w:name w:val="annotation text"/>
    <w:basedOn w:val="Normal"/>
    <w:link w:val="CommentTextChar"/>
    <w:semiHidden/>
    <w:unhideWhenUsed/>
    <w:rsid w:val="00E3732A"/>
    <w:pPr>
      <w:spacing w:line="240" w:lineRule="auto"/>
    </w:pPr>
    <w:rPr>
      <w:sz w:val="20"/>
      <w:szCs w:val="20"/>
    </w:rPr>
  </w:style>
  <w:style w:type="character" w:customStyle="1" w:styleId="CommentTextChar">
    <w:name w:val="Comment Text Char"/>
    <w:basedOn w:val="DefaultParagraphFont"/>
    <w:link w:val="CommentText"/>
    <w:semiHidden/>
    <w:rsid w:val="00E3732A"/>
    <w:rPr>
      <w:sz w:val="20"/>
      <w:szCs w:val="20"/>
    </w:rPr>
  </w:style>
  <w:style w:type="paragraph" w:styleId="CommentSubject">
    <w:name w:val="annotation subject"/>
    <w:basedOn w:val="CommentText"/>
    <w:next w:val="CommentText"/>
    <w:link w:val="CommentSubjectChar"/>
    <w:uiPriority w:val="99"/>
    <w:semiHidden/>
    <w:unhideWhenUsed/>
    <w:rsid w:val="00E3732A"/>
    <w:rPr>
      <w:b/>
      <w:bCs/>
    </w:rPr>
  </w:style>
  <w:style w:type="character" w:customStyle="1" w:styleId="CommentSubjectChar">
    <w:name w:val="Comment Subject Char"/>
    <w:basedOn w:val="CommentTextChar"/>
    <w:link w:val="CommentSubject"/>
    <w:uiPriority w:val="99"/>
    <w:semiHidden/>
    <w:rsid w:val="00E3732A"/>
    <w:rPr>
      <w:b/>
      <w:bCs/>
      <w:sz w:val="20"/>
      <w:szCs w:val="20"/>
    </w:rPr>
  </w:style>
  <w:style w:type="paragraph" w:styleId="TOC2">
    <w:name w:val="toc 2"/>
    <w:basedOn w:val="Normal"/>
    <w:next w:val="Normal"/>
    <w:autoRedefine/>
    <w:uiPriority w:val="39"/>
    <w:unhideWhenUsed/>
    <w:rsid w:val="005F0BC7"/>
    <w:pPr>
      <w:spacing w:after="100"/>
      <w:ind w:left="220"/>
    </w:pPr>
  </w:style>
  <w:style w:type="paragraph" w:styleId="TOC1">
    <w:name w:val="toc 1"/>
    <w:basedOn w:val="Normal"/>
    <w:next w:val="Normal"/>
    <w:autoRedefine/>
    <w:uiPriority w:val="39"/>
    <w:unhideWhenUsed/>
    <w:rsid w:val="007A57F5"/>
    <w:pPr>
      <w:spacing w:after="100"/>
    </w:pPr>
    <w:rPr>
      <w:b/>
    </w:rPr>
  </w:style>
  <w:style w:type="character" w:styleId="Hyperlink">
    <w:name w:val="Hyperlink"/>
    <w:basedOn w:val="DefaultParagraphFont"/>
    <w:uiPriority w:val="99"/>
    <w:unhideWhenUsed/>
    <w:rsid w:val="005F0BC7"/>
    <w:rPr>
      <w:color w:val="0000FF" w:themeColor="hyperlink"/>
      <w:u w:val="single"/>
    </w:rPr>
  </w:style>
  <w:style w:type="paragraph" w:styleId="Header">
    <w:name w:val="header"/>
    <w:basedOn w:val="Normal"/>
    <w:link w:val="HeaderChar"/>
    <w:uiPriority w:val="99"/>
    <w:unhideWhenUsed/>
    <w:rsid w:val="00C87A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A23"/>
  </w:style>
  <w:style w:type="paragraph" w:styleId="Footer">
    <w:name w:val="footer"/>
    <w:basedOn w:val="Normal"/>
    <w:link w:val="FooterChar"/>
    <w:uiPriority w:val="99"/>
    <w:unhideWhenUsed/>
    <w:rsid w:val="00C87A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A23"/>
  </w:style>
  <w:style w:type="paragraph" w:styleId="NormalWeb">
    <w:name w:val="Normal (Web)"/>
    <w:basedOn w:val="Normal"/>
    <w:uiPriority w:val="99"/>
    <w:semiHidden/>
    <w:unhideWhenUsed/>
    <w:rsid w:val="00A37A23"/>
    <w:pPr>
      <w:spacing w:before="100" w:beforeAutospacing="1" w:after="100" w:afterAutospacing="1" w:line="240" w:lineRule="auto"/>
    </w:pPr>
    <w:rPr>
      <w:rFonts w:ascii="Times" w:hAnsi="Times" w:cs="Times New Roman"/>
      <w:sz w:val="20"/>
      <w:szCs w:val="20"/>
    </w:rPr>
  </w:style>
  <w:style w:type="paragraph" w:styleId="TOC3">
    <w:name w:val="toc 3"/>
    <w:basedOn w:val="Normal"/>
    <w:next w:val="Normal"/>
    <w:autoRedefine/>
    <w:uiPriority w:val="39"/>
    <w:unhideWhenUsed/>
    <w:rsid w:val="00A37A23"/>
    <w:pPr>
      <w:spacing w:after="100"/>
      <w:ind w:left="440"/>
    </w:pPr>
  </w:style>
  <w:style w:type="character" w:styleId="FollowedHyperlink">
    <w:name w:val="FollowedHyperlink"/>
    <w:basedOn w:val="DefaultParagraphFont"/>
    <w:uiPriority w:val="99"/>
    <w:semiHidden/>
    <w:unhideWhenUsed/>
    <w:rsid w:val="00AD7FBD"/>
    <w:rPr>
      <w:color w:val="800080" w:themeColor="followedHyperlink"/>
      <w:u w:val="single"/>
    </w:rPr>
  </w:style>
  <w:style w:type="paragraph" w:customStyle="1" w:styleId="Tabletext">
    <w:name w:val="Table text"/>
    <w:basedOn w:val="Normal"/>
    <w:link w:val="TabletextChar"/>
    <w:qFormat/>
    <w:rsid w:val="00990C2B"/>
    <w:pPr>
      <w:ind w:left="120"/>
    </w:pPr>
    <w:rPr>
      <w:rFonts w:eastAsia="Times New Roman"/>
      <w:color w:val="000000"/>
      <w:sz w:val="18"/>
      <w:szCs w:val="21"/>
    </w:rPr>
  </w:style>
  <w:style w:type="character" w:customStyle="1" w:styleId="TabletextChar">
    <w:name w:val="Table text Char"/>
    <w:basedOn w:val="DefaultParagraphFont"/>
    <w:link w:val="Tabletext"/>
    <w:rsid w:val="00990C2B"/>
    <w:rPr>
      <w:rFonts w:ascii="Myriad Pro" w:eastAsia="Times New Roman" w:hAnsi="Myriad Pro"/>
      <w:color w:val="000000"/>
      <w:sz w:val="18"/>
      <w:szCs w:val="21"/>
    </w:rPr>
  </w:style>
  <w:style w:type="paragraph" w:styleId="DocumentMap">
    <w:name w:val="Document Map"/>
    <w:basedOn w:val="Normal"/>
    <w:link w:val="DocumentMapChar"/>
    <w:uiPriority w:val="99"/>
    <w:semiHidden/>
    <w:unhideWhenUsed/>
    <w:rsid w:val="00D526E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526E9"/>
    <w:rPr>
      <w:rFonts w:ascii="Lucida Grande" w:hAnsi="Lucida Grande" w:cs="Lucida Grande"/>
      <w:sz w:val="24"/>
      <w:szCs w:val="24"/>
    </w:rPr>
  </w:style>
  <w:style w:type="paragraph" w:customStyle="1" w:styleId="TOCorHeadingwoNumber">
    <w:name w:val="TOC or Heading wo Number"/>
    <w:basedOn w:val="TOCHeading"/>
    <w:link w:val="TOCorHeadingwoNumberChar"/>
    <w:qFormat/>
    <w:rsid w:val="00661844"/>
    <w:pPr>
      <w:numPr>
        <w:numId w:val="0"/>
      </w:numPr>
    </w:pPr>
  </w:style>
  <w:style w:type="character" w:customStyle="1" w:styleId="TOCHeadingChar">
    <w:name w:val="TOC Heading Char"/>
    <w:basedOn w:val="Heading1Char"/>
    <w:link w:val="TOCHeading"/>
    <w:uiPriority w:val="39"/>
    <w:rsid w:val="00661844"/>
    <w:rPr>
      <w:rFonts w:ascii="Myriad Pro Cond" w:eastAsiaTheme="majorEastAsia" w:hAnsi="Myriad Pro Cond" w:cstheme="majorBidi"/>
      <w:b/>
      <w:bCs/>
      <w:color w:val="00B5E2"/>
      <w:spacing w:val="6"/>
      <w:sz w:val="36"/>
      <w:szCs w:val="28"/>
    </w:rPr>
  </w:style>
  <w:style w:type="character" w:customStyle="1" w:styleId="TOCorHeadingwoNumberChar">
    <w:name w:val="TOC or Heading wo Number Char"/>
    <w:basedOn w:val="TOCHeadingChar"/>
    <w:link w:val="TOCorHeadingwoNumber"/>
    <w:rsid w:val="00661844"/>
    <w:rPr>
      <w:rFonts w:ascii="Myriad Pro Cond" w:eastAsiaTheme="majorEastAsia" w:hAnsi="Myriad Pro Cond" w:cstheme="majorBidi"/>
      <w:b/>
      <w:bCs/>
      <w:color w:val="00B5E2"/>
      <w:spacing w:val="6"/>
      <w:sz w:val="36"/>
      <w:szCs w:val="28"/>
    </w:rPr>
  </w:style>
  <w:style w:type="table" w:customStyle="1" w:styleId="Style2">
    <w:name w:val="Style2"/>
    <w:basedOn w:val="TableNormal"/>
    <w:uiPriority w:val="99"/>
    <w:rsid w:val="00E03726"/>
    <w:pPr>
      <w:spacing w:after="0" w:line="240" w:lineRule="auto"/>
    </w:pPr>
    <w:rPr>
      <w:rFonts w:ascii="Myriad Pro" w:hAnsi="Myriad Pro"/>
      <w:sz w:val="18"/>
    </w:r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vAlign w:val="center"/>
    </w:tcPr>
    <w:tblStylePr w:type="firstRow">
      <w:pPr>
        <w:jc w:val="left"/>
      </w:pPr>
      <w:rPr>
        <w:rFonts w:ascii="Myriad Pro" w:hAnsi="Myriad Pro"/>
        <w:b/>
        <w:color w:val="FFFFFF" w:themeColor="background1"/>
        <w:sz w:val="20"/>
      </w:rPr>
      <w:tblPr/>
      <w:tcPr>
        <w:tcBorders>
          <w:top w:val="nil"/>
          <w:left w:val="nil"/>
          <w:bottom w:val="nil"/>
          <w:right w:val="nil"/>
          <w:insideH w:val="nil"/>
          <w:insideV w:val="nil"/>
        </w:tcBorders>
        <w:shd w:val="clear" w:color="auto" w:fill="00B5E2"/>
      </w:tcPr>
    </w:tblStylePr>
    <w:tblStylePr w:type="band1Horz">
      <w:pPr>
        <w:jc w:val="left"/>
      </w:pPr>
      <w:tblPr/>
      <w:tcPr>
        <w:shd w:val="clear" w:color="auto" w:fill="ECEC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3386">
      <w:bodyDiv w:val="1"/>
      <w:marLeft w:val="0"/>
      <w:marRight w:val="0"/>
      <w:marTop w:val="0"/>
      <w:marBottom w:val="0"/>
      <w:divBdr>
        <w:top w:val="none" w:sz="0" w:space="0" w:color="auto"/>
        <w:left w:val="none" w:sz="0" w:space="0" w:color="auto"/>
        <w:bottom w:val="none" w:sz="0" w:space="0" w:color="auto"/>
        <w:right w:val="none" w:sz="0" w:space="0" w:color="auto"/>
      </w:divBdr>
    </w:div>
    <w:div w:id="62803554">
      <w:bodyDiv w:val="1"/>
      <w:marLeft w:val="0"/>
      <w:marRight w:val="0"/>
      <w:marTop w:val="0"/>
      <w:marBottom w:val="0"/>
      <w:divBdr>
        <w:top w:val="none" w:sz="0" w:space="0" w:color="auto"/>
        <w:left w:val="none" w:sz="0" w:space="0" w:color="auto"/>
        <w:bottom w:val="none" w:sz="0" w:space="0" w:color="auto"/>
        <w:right w:val="none" w:sz="0" w:space="0" w:color="auto"/>
      </w:divBdr>
    </w:div>
    <w:div w:id="72943543">
      <w:bodyDiv w:val="1"/>
      <w:marLeft w:val="0"/>
      <w:marRight w:val="0"/>
      <w:marTop w:val="0"/>
      <w:marBottom w:val="0"/>
      <w:divBdr>
        <w:top w:val="none" w:sz="0" w:space="0" w:color="auto"/>
        <w:left w:val="none" w:sz="0" w:space="0" w:color="auto"/>
        <w:bottom w:val="none" w:sz="0" w:space="0" w:color="auto"/>
        <w:right w:val="none" w:sz="0" w:space="0" w:color="auto"/>
      </w:divBdr>
    </w:div>
    <w:div w:id="468476775">
      <w:bodyDiv w:val="1"/>
      <w:marLeft w:val="0"/>
      <w:marRight w:val="0"/>
      <w:marTop w:val="0"/>
      <w:marBottom w:val="0"/>
      <w:divBdr>
        <w:top w:val="none" w:sz="0" w:space="0" w:color="auto"/>
        <w:left w:val="none" w:sz="0" w:space="0" w:color="auto"/>
        <w:bottom w:val="none" w:sz="0" w:space="0" w:color="auto"/>
        <w:right w:val="none" w:sz="0" w:space="0" w:color="auto"/>
      </w:divBdr>
    </w:div>
    <w:div w:id="491067190">
      <w:bodyDiv w:val="1"/>
      <w:marLeft w:val="0"/>
      <w:marRight w:val="0"/>
      <w:marTop w:val="0"/>
      <w:marBottom w:val="0"/>
      <w:divBdr>
        <w:top w:val="none" w:sz="0" w:space="0" w:color="auto"/>
        <w:left w:val="none" w:sz="0" w:space="0" w:color="auto"/>
        <w:bottom w:val="none" w:sz="0" w:space="0" w:color="auto"/>
        <w:right w:val="none" w:sz="0" w:space="0" w:color="auto"/>
      </w:divBdr>
      <w:divsChild>
        <w:div w:id="1201481129">
          <w:marLeft w:val="547"/>
          <w:marRight w:val="0"/>
          <w:marTop w:val="144"/>
          <w:marBottom w:val="0"/>
          <w:divBdr>
            <w:top w:val="none" w:sz="0" w:space="0" w:color="auto"/>
            <w:left w:val="none" w:sz="0" w:space="0" w:color="auto"/>
            <w:bottom w:val="none" w:sz="0" w:space="0" w:color="auto"/>
            <w:right w:val="none" w:sz="0" w:space="0" w:color="auto"/>
          </w:divBdr>
        </w:div>
        <w:div w:id="453866669">
          <w:marLeft w:val="547"/>
          <w:marRight w:val="0"/>
          <w:marTop w:val="144"/>
          <w:marBottom w:val="0"/>
          <w:divBdr>
            <w:top w:val="none" w:sz="0" w:space="0" w:color="auto"/>
            <w:left w:val="none" w:sz="0" w:space="0" w:color="auto"/>
            <w:bottom w:val="none" w:sz="0" w:space="0" w:color="auto"/>
            <w:right w:val="none" w:sz="0" w:space="0" w:color="auto"/>
          </w:divBdr>
        </w:div>
        <w:div w:id="1967005221">
          <w:marLeft w:val="547"/>
          <w:marRight w:val="0"/>
          <w:marTop w:val="144"/>
          <w:marBottom w:val="0"/>
          <w:divBdr>
            <w:top w:val="none" w:sz="0" w:space="0" w:color="auto"/>
            <w:left w:val="none" w:sz="0" w:space="0" w:color="auto"/>
            <w:bottom w:val="none" w:sz="0" w:space="0" w:color="auto"/>
            <w:right w:val="none" w:sz="0" w:space="0" w:color="auto"/>
          </w:divBdr>
        </w:div>
        <w:div w:id="200171998">
          <w:marLeft w:val="547"/>
          <w:marRight w:val="0"/>
          <w:marTop w:val="144"/>
          <w:marBottom w:val="0"/>
          <w:divBdr>
            <w:top w:val="none" w:sz="0" w:space="0" w:color="auto"/>
            <w:left w:val="none" w:sz="0" w:space="0" w:color="auto"/>
            <w:bottom w:val="none" w:sz="0" w:space="0" w:color="auto"/>
            <w:right w:val="none" w:sz="0" w:space="0" w:color="auto"/>
          </w:divBdr>
        </w:div>
      </w:divsChild>
    </w:div>
    <w:div w:id="566575592">
      <w:bodyDiv w:val="1"/>
      <w:marLeft w:val="0"/>
      <w:marRight w:val="0"/>
      <w:marTop w:val="0"/>
      <w:marBottom w:val="0"/>
      <w:divBdr>
        <w:top w:val="none" w:sz="0" w:space="0" w:color="auto"/>
        <w:left w:val="none" w:sz="0" w:space="0" w:color="auto"/>
        <w:bottom w:val="none" w:sz="0" w:space="0" w:color="auto"/>
        <w:right w:val="none" w:sz="0" w:space="0" w:color="auto"/>
      </w:divBdr>
    </w:div>
    <w:div w:id="758603076">
      <w:bodyDiv w:val="1"/>
      <w:marLeft w:val="0"/>
      <w:marRight w:val="0"/>
      <w:marTop w:val="0"/>
      <w:marBottom w:val="0"/>
      <w:divBdr>
        <w:top w:val="none" w:sz="0" w:space="0" w:color="auto"/>
        <w:left w:val="none" w:sz="0" w:space="0" w:color="auto"/>
        <w:bottom w:val="none" w:sz="0" w:space="0" w:color="auto"/>
        <w:right w:val="none" w:sz="0" w:space="0" w:color="auto"/>
      </w:divBdr>
    </w:div>
    <w:div w:id="950555268">
      <w:bodyDiv w:val="1"/>
      <w:marLeft w:val="0"/>
      <w:marRight w:val="0"/>
      <w:marTop w:val="0"/>
      <w:marBottom w:val="0"/>
      <w:divBdr>
        <w:top w:val="none" w:sz="0" w:space="0" w:color="auto"/>
        <w:left w:val="none" w:sz="0" w:space="0" w:color="auto"/>
        <w:bottom w:val="none" w:sz="0" w:space="0" w:color="auto"/>
        <w:right w:val="none" w:sz="0" w:space="0" w:color="auto"/>
      </w:divBdr>
    </w:div>
    <w:div w:id="1042249266">
      <w:bodyDiv w:val="1"/>
      <w:marLeft w:val="0"/>
      <w:marRight w:val="0"/>
      <w:marTop w:val="0"/>
      <w:marBottom w:val="0"/>
      <w:divBdr>
        <w:top w:val="none" w:sz="0" w:space="0" w:color="auto"/>
        <w:left w:val="none" w:sz="0" w:space="0" w:color="auto"/>
        <w:bottom w:val="none" w:sz="0" w:space="0" w:color="auto"/>
        <w:right w:val="none" w:sz="0" w:space="0" w:color="auto"/>
      </w:divBdr>
      <w:divsChild>
        <w:div w:id="1927228752">
          <w:marLeft w:val="0"/>
          <w:marRight w:val="0"/>
          <w:marTop w:val="0"/>
          <w:marBottom w:val="0"/>
          <w:divBdr>
            <w:top w:val="none" w:sz="0" w:space="0" w:color="auto"/>
            <w:left w:val="none" w:sz="0" w:space="0" w:color="auto"/>
            <w:bottom w:val="none" w:sz="0" w:space="0" w:color="auto"/>
            <w:right w:val="none" w:sz="0" w:space="0" w:color="auto"/>
          </w:divBdr>
        </w:div>
        <w:div w:id="1787693106">
          <w:marLeft w:val="0"/>
          <w:marRight w:val="0"/>
          <w:marTop w:val="0"/>
          <w:marBottom w:val="0"/>
          <w:divBdr>
            <w:top w:val="none" w:sz="0" w:space="0" w:color="auto"/>
            <w:left w:val="none" w:sz="0" w:space="0" w:color="auto"/>
            <w:bottom w:val="none" w:sz="0" w:space="0" w:color="auto"/>
            <w:right w:val="none" w:sz="0" w:space="0" w:color="auto"/>
          </w:divBdr>
        </w:div>
        <w:div w:id="1819833995">
          <w:marLeft w:val="0"/>
          <w:marRight w:val="0"/>
          <w:marTop w:val="0"/>
          <w:marBottom w:val="0"/>
          <w:divBdr>
            <w:top w:val="none" w:sz="0" w:space="0" w:color="auto"/>
            <w:left w:val="none" w:sz="0" w:space="0" w:color="auto"/>
            <w:bottom w:val="none" w:sz="0" w:space="0" w:color="auto"/>
            <w:right w:val="none" w:sz="0" w:space="0" w:color="auto"/>
          </w:divBdr>
        </w:div>
        <w:div w:id="1306668697">
          <w:marLeft w:val="0"/>
          <w:marRight w:val="0"/>
          <w:marTop w:val="0"/>
          <w:marBottom w:val="0"/>
          <w:divBdr>
            <w:top w:val="none" w:sz="0" w:space="0" w:color="auto"/>
            <w:left w:val="none" w:sz="0" w:space="0" w:color="auto"/>
            <w:bottom w:val="none" w:sz="0" w:space="0" w:color="auto"/>
            <w:right w:val="none" w:sz="0" w:space="0" w:color="auto"/>
          </w:divBdr>
        </w:div>
        <w:div w:id="702022848">
          <w:marLeft w:val="0"/>
          <w:marRight w:val="0"/>
          <w:marTop w:val="0"/>
          <w:marBottom w:val="0"/>
          <w:divBdr>
            <w:top w:val="none" w:sz="0" w:space="0" w:color="auto"/>
            <w:left w:val="none" w:sz="0" w:space="0" w:color="auto"/>
            <w:bottom w:val="none" w:sz="0" w:space="0" w:color="auto"/>
            <w:right w:val="none" w:sz="0" w:space="0" w:color="auto"/>
          </w:divBdr>
        </w:div>
        <w:div w:id="1271428926">
          <w:marLeft w:val="0"/>
          <w:marRight w:val="0"/>
          <w:marTop w:val="0"/>
          <w:marBottom w:val="0"/>
          <w:divBdr>
            <w:top w:val="none" w:sz="0" w:space="0" w:color="auto"/>
            <w:left w:val="none" w:sz="0" w:space="0" w:color="auto"/>
            <w:bottom w:val="none" w:sz="0" w:space="0" w:color="auto"/>
            <w:right w:val="none" w:sz="0" w:space="0" w:color="auto"/>
          </w:divBdr>
        </w:div>
        <w:div w:id="654146758">
          <w:marLeft w:val="0"/>
          <w:marRight w:val="0"/>
          <w:marTop w:val="0"/>
          <w:marBottom w:val="0"/>
          <w:divBdr>
            <w:top w:val="none" w:sz="0" w:space="0" w:color="auto"/>
            <w:left w:val="none" w:sz="0" w:space="0" w:color="auto"/>
            <w:bottom w:val="none" w:sz="0" w:space="0" w:color="auto"/>
            <w:right w:val="none" w:sz="0" w:space="0" w:color="auto"/>
          </w:divBdr>
        </w:div>
        <w:div w:id="1567766114">
          <w:marLeft w:val="0"/>
          <w:marRight w:val="0"/>
          <w:marTop w:val="0"/>
          <w:marBottom w:val="0"/>
          <w:divBdr>
            <w:top w:val="none" w:sz="0" w:space="0" w:color="auto"/>
            <w:left w:val="none" w:sz="0" w:space="0" w:color="auto"/>
            <w:bottom w:val="none" w:sz="0" w:space="0" w:color="auto"/>
            <w:right w:val="none" w:sz="0" w:space="0" w:color="auto"/>
          </w:divBdr>
        </w:div>
      </w:divsChild>
    </w:div>
    <w:div w:id="1375885561">
      <w:bodyDiv w:val="1"/>
      <w:marLeft w:val="0"/>
      <w:marRight w:val="0"/>
      <w:marTop w:val="0"/>
      <w:marBottom w:val="0"/>
      <w:divBdr>
        <w:top w:val="none" w:sz="0" w:space="0" w:color="auto"/>
        <w:left w:val="none" w:sz="0" w:space="0" w:color="auto"/>
        <w:bottom w:val="none" w:sz="0" w:space="0" w:color="auto"/>
        <w:right w:val="none" w:sz="0" w:space="0" w:color="auto"/>
      </w:divBdr>
    </w:div>
    <w:div w:id="1640649321">
      <w:bodyDiv w:val="1"/>
      <w:marLeft w:val="0"/>
      <w:marRight w:val="0"/>
      <w:marTop w:val="0"/>
      <w:marBottom w:val="0"/>
      <w:divBdr>
        <w:top w:val="none" w:sz="0" w:space="0" w:color="auto"/>
        <w:left w:val="none" w:sz="0" w:space="0" w:color="auto"/>
        <w:bottom w:val="none" w:sz="0" w:space="0" w:color="auto"/>
        <w:right w:val="none" w:sz="0" w:space="0" w:color="auto"/>
      </w:divBdr>
      <w:divsChild>
        <w:div w:id="207884136">
          <w:marLeft w:val="0"/>
          <w:marRight w:val="0"/>
          <w:marTop w:val="0"/>
          <w:marBottom w:val="0"/>
          <w:divBdr>
            <w:top w:val="none" w:sz="0" w:space="0" w:color="auto"/>
            <w:left w:val="none" w:sz="0" w:space="0" w:color="auto"/>
            <w:bottom w:val="none" w:sz="0" w:space="0" w:color="auto"/>
            <w:right w:val="none" w:sz="0" w:space="0" w:color="auto"/>
          </w:divBdr>
          <w:divsChild>
            <w:div w:id="70008390">
              <w:marLeft w:val="0"/>
              <w:marRight w:val="0"/>
              <w:marTop w:val="0"/>
              <w:marBottom w:val="0"/>
              <w:divBdr>
                <w:top w:val="none" w:sz="0" w:space="0" w:color="auto"/>
                <w:left w:val="none" w:sz="0" w:space="0" w:color="auto"/>
                <w:bottom w:val="none" w:sz="0" w:space="0" w:color="auto"/>
                <w:right w:val="none" w:sz="0" w:space="0" w:color="auto"/>
              </w:divBdr>
              <w:divsChild>
                <w:div w:id="1136416280">
                  <w:marLeft w:val="0"/>
                  <w:marRight w:val="0"/>
                  <w:marTop w:val="0"/>
                  <w:marBottom w:val="0"/>
                  <w:divBdr>
                    <w:top w:val="none" w:sz="0" w:space="0" w:color="auto"/>
                    <w:left w:val="none" w:sz="0" w:space="0" w:color="auto"/>
                    <w:bottom w:val="none" w:sz="0" w:space="0" w:color="auto"/>
                    <w:right w:val="none" w:sz="0" w:space="0" w:color="auto"/>
                  </w:divBdr>
                  <w:divsChild>
                    <w:div w:id="777143619">
                      <w:marLeft w:val="0"/>
                      <w:marRight w:val="0"/>
                      <w:marTop w:val="0"/>
                      <w:marBottom w:val="0"/>
                      <w:divBdr>
                        <w:top w:val="none" w:sz="0" w:space="0" w:color="auto"/>
                        <w:left w:val="none" w:sz="0" w:space="0" w:color="auto"/>
                        <w:bottom w:val="none" w:sz="0" w:space="0" w:color="auto"/>
                        <w:right w:val="none" w:sz="0" w:space="0" w:color="auto"/>
                      </w:divBdr>
                      <w:divsChild>
                        <w:div w:id="245071061">
                          <w:marLeft w:val="0"/>
                          <w:marRight w:val="0"/>
                          <w:marTop w:val="0"/>
                          <w:marBottom w:val="0"/>
                          <w:divBdr>
                            <w:top w:val="none" w:sz="0" w:space="0" w:color="auto"/>
                            <w:left w:val="none" w:sz="0" w:space="0" w:color="auto"/>
                            <w:bottom w:val="none" w:sz="0" w:space="0" w:color="auto"/>
                            <w:right w:val="none" w:sz="0" w:space="0" w:color="auto"/>
                          </w:divBdr>
                          <w:divsChild>
                            <w:div w:id="681250677">
                              <w:marLeft w:val="0"/>
                              <w:marRight w:val="0"/>
                              <w:marTop w:val="0"/>
                              <w:marBottom w:val="435"/>
                              <w:divBdr>
                                <w:top w:val="none" w:sz="0" w:space="0" w:color="auto"/>
                                <w:left w:val="none" w:sz="0" w:space="0" w:color="auto"/>
                                <w:bottom w:val="none" w:sz="0" w:space="0" w:color="auto"/>
                                <w:right w:val="none" w:sz="0" w:space="0" w:color="auto"/>
                              </w:divBdr>
                              <w:divsChild>
                                <w:div w:id="1008753898">
                                  <w:marLeft w:val="0"/>
                                  <w:marRight w:val="0"/>
                                  <w:marTop w:val="0"/>
                                  <w:marBottom w:val="0"/>
                                  <w:divBdr>
                                    <w:top w:val="none" w:sz="0" w:space="0" w:color="auto"/>
                                    <w:left w:val="none" w:sz="0" w:space="0" w:color="auto"/>
                                    <w:bottom w:val="none" w:sz="0" w:space="0" w:color="auto"/>
                                    <w:right w:val="none" w:sz="0" w:space="0" w:color="auto"/>
                                  </w:divBdr>
                                  <w:divsChild>
                                    <w:div w:id="1850098074">
                                      <w:marLeft w:val="0"/>
                                      <w:marRight w:val="0"/>
                                      <w:marTop w:val="0"/>
                                      <w:marBottom w:val="0"/>
                                      <w:divBdr>
                                        <w:top w:val="none" w:sz="0" w:space="0" w:color="auto"/>
                                        <w:left w:val="none" w:sz="0" w:space="0" w:color="auto"/>
                                        <w:bottom w:val="none" w:sz="0" w:space="0" w:color="auto"/>
                                        <w:right w:val="none" w:sz="0" w:space="0" w:color="auto"/>
                                      </w:divBdr>
                                      <w:divsChild>
                                        <w:div w:id="2143115176">
                                          <w:marLeft w:val="0"/>
                                          <w:marRight w:val="0"/>
                                          <w:marTop w:val="0"/>
                                          <w:marBottom w:val="0"/>
                                          <w:divBdr>
                                            <w:top w:val="none" w:sz="0" w:space="0" w:color="auto"/>
                                            <w:left w:val="none" w:sz="0" w:space="0" w:color="auto"/>
                                            <w:bottom w:val="none" w:sz="0" w:space="0" w:color="auto"/>
                                            <w:right w:val="none" w:sz="0" w:space="0" w:color="auto"/>
                                          </w:divBdr>
                                          <w:divsChild>
                                            <w:div w:id="1353456989">
                                              <w:marLeft w:val="0"/>
                                              <w:marRight w:val="0"/>
                                              <w:marTop w:val="0"/>
                                              <w:marBottom w:val="0"/>
                                              <w:divBdr>
                                                <w:top w:val="none" w:sz="0" w:space="0" w:color="auto"/>
                                                <w:left w:val="none" w:sz="0" w:space="0" w:color="auto"/>
                                                <w:bottom w:val="none" w:sz="0" w:space="0" w:color="auto"/>
                                                <w:right w:val="none" w:sz="0" w:space="0" w:color="auto"/>
                                              </w:divBdr>
                                              <w:divsChild>
                                                <w:div w:id="18197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557594">
          <w:marLeft w:val="0"/>
          <w:marRight w:val="0"/>
          <w:marTop w:val="0"/>
          <w:marBottom w:val="0"/>
          <w:divBdr>
            <w:top w:val="none" w:sz="0" w:space="0" w:color="auto"/>
            <w:left w:val="none" w:sz="0" w:space="0" w:color="auto"/>
            <w:bottom w:val="none" w:sz="0" w:space="0" w:color="auto"/>
            <w:right w:val="none" w:sz="0" w:space="0" w:color="auto"/>
          </w:divBdr>
          <w:divsChild>
            <w:div w:id="2105495588">
              <w:marLeft w:val="0"/>
              <w:marRight w:val="0"/>
              <w:marTop w:val="0"/>
              <w:marBottom w:val="0"/>
              <w:divBdr>
                <w:top w:val="none" w:sz="0" w:space="0" w:color="auto"/>
                <w:left w:val="none" w:sz="0" w:space="0" w:color="auto"/>
                <w:bottom w:val="none" w:sz="0" w:space="0" w:color="auto"/>
                <w:right w:val="none" w:sz="0" w:space="0" w:color="auto"/>
              </w:divBdr>
              <w:divsChild>
                <w:div w:id="1980694548">
                  <w:marLeft w:val="0"/>
                  <w:marRight w:val="0"/>
                  <w:marTop w:val="0"/>
                  <w:marBottom w:val="0"/>
                  <w:divBdr>
                    <w:top w:val="none" w:sz="0" w:space="0" w:color="auto"/>
                    <w:left w:val="none" w:sz="0" w:space="0" w:color="auto"/>
                    <w:bottom w:val="none" w:sz="0" w:space="0" w:color="auto"/>
                    <w:right w:val="none" w:sz="0" w:space="0" w:color="auto"/>
                  </w:divBdr>
                  <w:divsChild>
                    <w:div w:id="1126778277">
                      <w:marLeft w:val="0"/>
                      <w:marRight w:val="0"/>
                      <w:marTop w:val="0"/>
                      <w:marBottom w:val="0"/>
                      <w:divBdr>
                        <w:top w:val="none" w:sz="0" w:space="0" w:color="auto"/>
                        <w:left w:val="none" w:sz="0" w:space="0" w:color="auto"/>
                        <w:bottom w:val="none" w:sz="0" w:space="0" w:color="auto"/>
                        <w:right w:val="none" w:sz="0" w:space="0" w:color="auto"/>
                      </w:divBdr>
                      <w:divsChild>
                        <w:div w:id="1038047063">
                          <w:marLeft w:val="0"/>
                          <w:marRight w:val="0"/>
                          <w:marTop w:val="0"/>
                          <w:marBottom w:val="0"/>
                          <w:divBdr>
                            <w:top w:val="none" w:sz="0" w:space="0" w:color="auto"/>
                            <w:left w:val="none" w:sz="0" w:space="0" w:color="auto"/>
                            <w:bottom w:val="none" w:sz="0" w:space="0" w:color="auto"/>
                            <w:right w:val="none" w:sz="0" w:space="0" w:color="auto"/>
                          </w:divBdr>
                          <w:divsChild>
                            <w:div w:id="157891153">
                              <w:marLeft w:val="0"/>
                              <w:marRight w:val="0"/>
                              <w:marTop w:val="0"/>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208711">
      <w:bodyDiv w:val="1"/>
      <w:marLeft w:val="0"/>
      <w:marRight w:val="0"/>
      <w:marTop w:val="0"/>
      <w:marBottom w:val="0"/>
      <w:divBdr>
        <w:top w:val="none" w:sz="0" w:space="0" w:color="auto"/>
        <w:left w:val="none" w:sz="0" w:space="0" w:color="auto"/>
        <w:bottom w:val="none" w:sz="0" w:space="0" w:color="auto"/>
        <w:right w:val="none" w:sz="0" w:space="0" w:color="auto"/>
      </w:divBdr>
    </w:div>
    <w:div w:id="1951817942">
      <w:bodyDiv w:val="1"/>
      <w:marLeft w:val="0"/>
      <w:marRight w:val="0"/>
      <w:marTop w:val="0"/>
      <w:marBottom w:val="0"/>
      <w:divBdr>
        <w:top w:val="none" w:sz="0" w:space="0" w:color="auto"/>
        <w:left w:val="none" w:sz="0" w:space="0" w:color="auto"/>
        <w:bottom w:val="none" w:sz="0" w:space="0" w:color="auto"/>
        <w:right w:val="none" w:sz="0" w:space="0" w:color="auto"/>
      </w:divBdr>
      <w:divsChild>
        <w:div w:id="538276606">
          <w:marLeft w:val="0"/>
          <w:marRight w:val="0"/>
          <w:marTop w:val="0"/>
          <w:marBottom w:val="0"/>
          <w:divBdr>
            <w:top w:val="none" w:sz="0" w:space="0" w:color="auto"/>
            <w:left w:val="none" w:sz="0" w:space="0" w:color="auto"/>
            <w:bottom w:val="none" w:sz="0" w:space="0" w:color="auto"/>
            <w:right w:val="none" w:sz="0" w:space="0" w:color="auto"/>
          </w:divBdr>
        </w:div>
        <w:div w:id="477768249">
          <w:marLeft w:val="0"/>
          <w:marRight w:val="0"/>
          <w:marTop w:val="0"/>
          <w:marBottom w:val="0"/>
          <w:divBdr>
            <w:top w:val="none" w:sz="0" w:space="0" w:color="auto"/>
            <w:left w:val="none" w:sz="0" w:space="0" w:color="auto"/>
            <w:bottom w:val="none" w:sz="0" w:space="0" w:color="auto"/>
            <w:right w:val="none" w:sz="0" w:space="0" w:color="auto"/>
          </w:divBdr>
        </w:div>
        <w:div w:id="1809977143">
          <w:marLeft w:val="0"/>
          <w:marRight w:val="0"/>
          <w:marTop w:val="0"/>
          <w:marBottom w:val="0"/>
          <w:divBdr>
            <w:top w:val="none" w:sz="0" w:space="0" w:color="auto"/>
            <w:left w:val="none" w:sz="0" w:space="0" w:color="auto"/>
            <w:bottom w:val="none" w:sz="0" w:space="0" w:color="auto"/>
            <w:right w:val="none" w:sz="0" w:space="0" w:color="auto"/>
          </w:divBdr>
        </w:div>
        <w:div w:id="1024285074">
          <w:marLeft w:val="0"/>
          <w:marRight w:val="0"/>
          <w:marTop w:val="0"/>
          <w:marBottom w:val="0"/>
          <w:divBdr>
            <w:top w:val="none" w:sz="0" w:space="0" w:color="auto"/>
            <w:left w:val="none" w:sz="0" w:space="0" w:color="auto"/>
            <w:bottom w:val="none" w:sz="0" w:space="0" w:color="auto"/>
            <w:right w:val="none" w:sz="0" w:space="0" w:color="auto"/>
          </w:divBdr>
        </w:div>
        <w:div w:id="1353604732">
          <w:marLeft w:val="0"/>
          <w:marRight w:val="0"/>
          <w:marTop w:val="0"/>
          <w:marBottom w:val="0"/>
          <w:divBdr>
            <w:top w:val="none" w:sz="0" w:space="0" w:color="auto"/>
            <w:left w:val="none" w:sz="0" w:space="0" w:color="auto"/>
            <w:bottom w:val="none" w:sz="0" w:space="0" w:color="auto"/>
            <w:right w:val="none" w:sz="0" w:space="0" w:color="auto"/>
          </w:divBdr>
        </w:div>
        <w:div w:id="1375349872">
          <w:marLeft w:val="0"/>
          <w:marRight w:val="0"/>
          <w:marTop w:val="0"/>
          <w:marBottom w:val="0"/>
          <w:divBdr>
            <w:top w:val="none" w:sz="0" w:space="0" w:color="auto"/>
            <w:left w:val="none" w:sz="0" w:space="0" w:color="auto"/>
            <w:bottom w:val="none" w:sz="0" w:space="0" w:color="auto"/>
            <w:right w:val="none" w:sz="0" w:space="0" w:color="auto"/>
          </w:divBdr>
        </w:div>
        <w:div w:id="1437482364">
          <w:marLeft w:val="0"/>
          <w:marRight w:val="0"/>
          <w:marTop w:val="0"/>
          <w:marBottom w:val="0"/>
          <w:divBdr>
            <w:top w:val="none" w:sz="0" w:space="0" w:color="auto"/>
            <w:left w:val="none" w:sz="0" w:space="0" w:color="auto"/>
            <w:bottom w:val="none" w:sz="0" w:space="0" w:color="auto"/>
            <w:right w:val="none" w:sz="0" w:space="0" w:color="auto"/>
          </w:divBdr>
        </w:div>
        <w:div w:id="1476222148">
          <w:marLeft w:val="0"/>
          <w:marRight w:val="0"/>
          <w:marTop w:val="0"/>
          <w:marBottom w:val="0"/>
          <w:divBdr>
            <w:top w:val="none" w:sz="0" w:space="0" w:color="auto"/>
            <w:left w:val="none" w:sz="0" w:space="0" w:color="auto"/>
            <w:bottom w:val="none" w:sz="0" w:space="0" w:color="auto"/>
            <w:right w:val="none" w:sz="0" w:space="0" w:color="auto"/>
          </w:divBdr>
        </w:div>
      </w:divsChild>
    </w:div>
    <w:div w:id="2109692644">
      <w:bodyDiv w:val="1"/>
      <w:marLeft w:val="0"/>
      <w:marRight w:val="0"/>
      <w:marTop w:val="0"/>
      <w:marBottom w:val="0"/>
      <w:divBdr>
        <w:top w:val="none" w:sz="0" w:space="0" w:color="auto"/>
        <w:left w:val="none" w:sz="0" w:space="0" w:color="auto"/>
        <w:bottom w:val="none" w:sz="0" w:space="0" w:color="auto"/>
        <w:right w:val="none" w:sz="0" w:space="0" w:color="auto"/>
      </w:divBdr>
      <w:divsChild>
        <w:div w:id="174997860">
          <w:marLeft w:val="0"/>
          <w:marRight w:val="0"/>
          <w:marTop w:val="0"/>
          <w:marBottom w:val="0"/>
          <w:divBdr>
            <w:top w:val="none" w:sz="0" w:space="0" w:color="auto"/>
            <w:left w:val="none" w:sz="0" w:space="0" w:color="auto"/>
            <w:bottom w:val="none" w:sz="0" w:space="0" w:color="auto"/>
            <w:right w:val="none" w:sz="0" w:space="0" w:color="auto"/>
          </w:divBdr>
          <w:divsChild>
            <w:div w:id="1151022144">
              <w:marLeft w:val="0"/>
              <w:marRight w:val="0"/>
              <w:marTop w:val="0"/>
              <w:marBottom w:val="0"/>
              <w:divBdr>
                <w:top w:val="none" w:sz="0" w:space="0" w:color="auto"/>
                <w:left w:val="none" w:sz="0" w:space="0" w:color="auto"/>
                <w:bottom w:val="none" w:sz="0" w:space="0" w:color="auto"/>
                <w:right w:val="none" w:sz="0" w:space="0" w:color="auto"/>
              </w:divBdr>
              <w:divsChild>
                <w:div w:id="245919987">
                  <w:marLeft w:val="0"/>
                  <w:marRight w:val="0"/>
                  <w:marTop w:val="0"/>
                  <w:marBottom w:val="0"/>
                  <w:divBdr>
                    <w:top w:val="none" w:sz="0" w:space="0" w:color="auto"/>
                    <w:left w:val="none" w:sz="0" w:space="0" w:color="auto"/>
                    <w:bottom w:val="none" w:sz="0" w:space="0" w:color="auto"/>
                    <w:right w:val="none" w:sz="0" w:space="0" w:color="auto"/>
                  </w:divBdr>
                  <w:divsChild>
                    <w:div w:id="1372001485">
                      <w:marLeft w:val="0"/>
                      <w:marRight w:val="0"/>
                      <w:marTop w:val="0"/>
                      <w:marBottom w:val="0"/>
                      <w:divBdr>
                        <w:top w:val="none" w:sz="0" w:space="0" w:color="auto"/>
                        <w:left w:val="none" w:sz="0" w:space="0" w:color="auto"/>
                        <w:bottom w:val="none" w:sz="0" w:space="0" w:color="auto"/>
                        <w:right w:val="none" w:sz="0" w:space="0" w:color="auto"/>
                      </w:divBdr>
                      <w:divsChild>
                        <w:div w:id="1329753968">
                          <w:marLeft w:val="0"/>
                          <w:marRight w:val="0"/>
                          <w:marTop w:val="0"/>
                          <w:marBottom w:val="0"/>
                          <w:divBdr>
                            <w:top w:val="none" w:sz="0" w:space="0" w:color="auto"/>
                            <w:left w:val="none" w:sz="0" w:space="0" w:color="auto"/>
                            <w:bottom w:val="none" w:sz="0" w:space="0" w:color="auto"/>
                            <w:right w:val="none" w:sz="0" w:space="0" w:color="auto"/>
                          </w:divBdr>
                          <w:divsChild>
                            <w:div w:id="291862231">
                              <w:marLeft w:val="0"/>
                              <w:marRight w:val="0"/>
                              <w:marTop w:val="0"/>
                              <w:marBottom w:val="435"/>
                              <w:divBdr>
                                <w:top w:val="none" w:sz="0" w:space="0" w:color="auto"/>
                                <w:left w:val="none" w:sz="0" w:space="0" w:color="auto"/>
                                <w:bottom w:val="none" w:sz="0" w:space="0" w:color="auto"/>
                                <w:right w:val="none" w:sz="0" w:space="0" w:color="auto"/>
                              </w:divBdr>
                              <w:divsChild>
                                <w:div w:id="410391894">
                                  <w:marLeft w:val="0"/>
                                  <w:marRight w:val="0"/>
                                  <w:marTop w:val="0"/>
                                  <w:marBottom w:val="0"/>
                                  <w:divBdr>
                                    <w:top w:val="none" w:sz="0" w:space="0" w:color="auto"/>
                                    <w:left w:val="none" w:sz="0" w:space="0" w:color="auto"/>
                                    <w:bottom w:val="none" w:sz="0" w:space="0" w:color="auto"/>
                                    <w:right w:val="none" w:sz="0" w:space="0" w:color="auto"/>
                                  </w:divBdr>
                                  <w:divsChild>
                                    <w:div w:id="1133912584">
                                      <w:marLeft w:val="0"/>
                                      <w:marRight w:val="0"/>
                                      <w:marTop w:val="0"/>
                                      <w:marBottom w:val="0"/>
                                      <w:divBdr>
                                        <w:top w:val="none" w:sz="0" w:space="0" w:color="auto"/>
                                        <w:left w:val="none" w:sz="0" w:space="0" w:color="auto"/>
                                        <w:bottom w:val="none" w:sz="0" w:space="0" w:color="auto"/>
                                        <w:right w:val="none" w:sz="0" w:space="0" w:color="auto"/>
                                      </w:divBdr>
                                      <w:divsChild>
                                        <w:div w:id="493572730">
                                          <w:marLeft w:val="0"/>
                                          <w:marRight w:val="0"/>
                                          <w:marTop w:val="0"/>
                                          <w:marBottom w:val="0"/>
                                          <w:divBdr>
                                            <w:top w:val="none" w:sz="0" w:space="0" w:color="auto"/>
                                            <w:left w:val="none" w:sz="0" w:space="0" w:color="auto"/>
                                            <w:bottom w:val="none" w:sz="0" w:space="0" w:color="auto"/>
                                            <w:right w:val="none" w:sz="0" w:space="0" w:color="auto"/>
                                          </w:divBdr>
                                          <w:divsChild>
                                            <w:div w:id="499084850">
                                              <w:marLeft w:val="0"/>
                                              <w:marRight w:val="0"/>
                                              <w:marTop w:val="0"/>
                                              <w:marBottom w:val="0"/>
                                              <w:divBdr>
                                                <w:top w:val="none" w:sz="0" w:space="0" w:color="auto"/>
                                                <w:left w:val="none" w:sz="0" w:space="0" w:color="auto"/>
                                                <w:bottom w:val="none" w:sz="0" w:space="0" w:color="auto"/>
                                                <w:right w:val="none" w:sz="0" w:space="0" w:color="auto"/>
                                              </w:divBdr>
                                              <w:divsChild>
                                                <w:div w:id="110900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09421">
          <w:marLeft w:val="0"/>
          <w:marRight w:val="0"/>
          <w:marTop w:val="0"/>
          <w:marBottom w:val="0"/>
          <w:divBdr>
            <w:top w:val="none" w:sz="0" w:space="0" w:color="auto"/>
            <w:left w:val="none" w:sz="0" w:space="0" w:color="auto"/>
            <w:bottom w:val="none" w:sz="0" w:space="0" w:color="auto"/>
            <w:right w:val="none" w:sz="0" w:space="0" w:color="auto"/>
          </w:divBdr>
          <w:divsChild>
            <w:div w:id="242110363">
              <w:marLeft w:val="0"/>
              <w:marRight w:val="0"/>
              <w:marTop w:val="0"/>
              <w:marBottom w:val="0"/>
              <w:divBdr>
                <w:top w:val="none" w:sz="0" w:space="0" w:color="auto"/>
                <w:left w:val="none" w:sz="0" w:space="0" w:color="auto"/>
                <w:bottom w:val="none" w:sz="0" w:space="0" w:color="auto"/>
                <w:right w:val="none" w:sz="0" w:space="0" w:color="auto"/>
              </w:divBdr>
              <w:divsChild>
                <w:div w:id="955674959">
                  <w:marLeft w:val="0"/>
                  <w:marRight w:val="0"/>
                  <w:marTop w:val="0"/>
                  <w:marBottom w:val="0"/>
                  <w:divBdr>
                    <w:top w:val="none" w:sz="0" w:space="0" w:color="auto"/>
                    <w:left w:val="none" w:sz="0" w:space="0" w:color="auto"/>
                    <w:bottom w:val="none" w:sz="0" w:space="0" w:color="auto"/>
                    <w:right w:val="none" w:sz="0" w:space="0" w:color="auto"/>
                  </w:divBdr>
                  <w:divsChild>
                    <w:div w:id="43065194">
                      <w:marLeft w:val="0"/>
                      <w:marRight w:val="0"/>
                      <w:marTop w:val="0"/>
                      <w:marBottom w:val="0"/>
                      <w:divBdr>
                        <w:top w:val="none" w:sz="0" w:space="0" w:color="auto"/>
                        <w:left w:val="none" w:sz="0" w:space="0" w:color="auto"/>
                        <w:bottom w:val="none" w:sz="0" w:space="0" w:color="auto"/>
                        <w:right w:val="none" w:sz="0" w:space="0" w:color="auto"/>
                      </w:divBdr>
                      <w:divsChild>
                        <w:div w:id="1461074708">
                          <w:marLeft w:val="0"/>
                          <w:marRight w:val="0"/>
                          <w:marTop w:val="0"/>
                          <w:marBottom w:val="0"/>
                          <w:divBdr>
                            <w:top w:val="none" w:sz="0" w:space="0" w:color="auto"/>
                            <w:left w:val="none" w:sz="0" w:space="0" w:color="auto"/>
                            <w:bottom w:val="none" w:sz="0" w:space="0" w:color="auto"/>
                            <w:right w:val="none" w:sz="0" w:space="0" w:color="auto"/>
                          </w:divBdr>
                          <w:divsChild>
                            <w:div w:id="660356369">
                              <w:marLeft w:val="0"/>
                              <w:marRight w:val="0"/>
                              <w:marTop w:val="0"/>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02EAC4F-A9E3-4A00-98C1-4F48825CB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Koenker</dc:creator>
  <cp:keywords/>
  <dc:description/>
  <cp:lastModifiedBy>Filemyr, Eric</cp:lastModifiedBy>
  <cp:revision>2</cp:revision>
  <cp:lastPrinted>2016-08-24T22:19:00Z</cp:lastPrinted>
  <dcterms:created xsi:type="dcterms:W3CDTF">2016-09-01T18:54:00Z</dcterms:created>
  <dcterms:modified xsi:type="dcterms:W3CDTF">2016-09-01T18:54:00Z</dcterms:modified>
</cp:coreProperties>
</file>