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7CA75" w14:textId="1AB5C206" w:rsidR="00873371" w:rsidRPr="002E33CA" w:rsidRDefault="002E33CA" w:rsidP="00873371">
      <w:pPr>
        <w:pStyle w:val="Caption"/>
        <w:keepNext/>
        <w:jc w:val="center"/>
        <w:rPr>
          <w:rFonts w:asciiTheme="majorHAnsi" w:eastAsiaTheme="majorEastAsia" w:hAnsiTheme="majorHAnsi" w:cstheme="majorBidi"/>
          <w:color w:val="5B9BD5" w:themeColor="accent1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FFBBA" wp14:editId="3D4334D5">
                <wp:simplePos x="0" y="0"/>
                <wp:positionH relativeFrom="column">
                  <wp:posOffset>342900</wp:posOffset>
                </wp:positionH>
                <wp:positionV relativeFrom="paragraph">
                  <wp:posOffset>-800100</wp:posOffset>
                </wp:positionV>
                <wp:extent cx="9258300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1AAA7" w14:textId="3D7A91A4" w:rsidR="002E33CA" w:rsidRPr="002E33CA" w:rsidRDefault="002E33CA">
                            <w:pPr>
                              <w:rPr>
                                <w:b/>
                              </w:rPr>
                            </w:pPr>
                            <w:r w:rsidRPr="002E33C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28"/>
                                <w:szCs w:val="28"/>
                                <w:lang w:val="en-GB"/>
                              </w:rPr>
                              <w:t>Strategy matrix: for modification as appropriate and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pt;margin-top:-62.95pt;width:729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b4bc4CAAAO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" filled="f" stroked="f">
                <v:textbox>
                  <w:txbxContent>
                    <w:p w14:paraId="0AF1AAA7" w14:textId="3D7A91A4" w:rsidR="002E33CA" w:rsidRPr="002E33CA" w:rsidRDefault="002E33CA">
                      <w:pPr>
                        <w:rPr>
                          <w:b/>
                        </w:rPr>
                      </w:pPr>
                      <w:r w:rsidRPr="002E33C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28"/>
                          <w:szCs w:val="28"/>
                          <w:lang w:val="en-GB"/>
                        </w:rPr>
                        <w:t>Strategy matrix: for modification as appropriate and completion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3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B111A" wp14:editId="77ABD056">
                <wp:simplePos x="0" y="0"/>
                <wp:positionH relativeFrom="column">
                  <wp:posOffset>-694055</wp:posOffset>
                </wp:positionH>
                <wp:positionV relativeFrom="paragraph">
                  <wp:posOffset>355600</wp:posOffset>
                </wp:positionV>
                <wp:extent cx="1115695" cy="1371600"/>
                <wp:effectExtent l="0" t="0" r="27305" b="50800"/>
                <wp:wrapThrough wrapText="bothSides">
                  <wp:wrapPolygon edited="0">
                    <wp:start x="0" y="0"/>
                    <wp:lineTo x="0" y="16400"/>
                    <wp:lineTo x="5409" y="19200"/>
                    <wp:lineTo x="9343" y="22000"/>
                    <wp:lineTo x="9835" y="22000"/>
                    <wp:lineTo x="11802" y="22000"/>
                    <wp:lineTo x="12294" y="22000"/>
                    <wp:lineTo x="16228" y="19200"/>
                    <wp:lineTo x="21637" y="16400"/>
                    <wp:lineTo x="21637" y="0"/>
                    <wp:lineTo x="0" y="0"/>
                  </wp:wrapPolygon>
                </wp:wrapThrough>
                <wp:docPr id="3" name="Down Arrow Callou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371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0262"/>
                            <a:gd name="adj4" fmla="val 73620"/>
                          </a:avLst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A251A" w14:textId="23B8AFC4" w:rsidR="00873371" w:rsidRPr="0052178B" w:rsidRDefault="002E33CA" w:rsidP="00873371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STEP A</w:t>
                            </w:r>
                            <w:r w:rsidR="00873371" w:rsidRPr="0052178B">
                              <w:rPr>
                                <w:b/>
                                <w:szCs w:val="22"/>
                              </w:rPr>
                              <w:t>:</w:t>
                            </w:r>
                          </w:p>
                          <w:p w14:paraId="7D2E118F" w14:textId="77777777" w:rsidR="00873371" w:rsidRDefault="00873371" w:rsidP="00873371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>Add to list of groups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0,0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82" o:spid="_x0000_s1027" type="#_x0000_t80" style="position:absolute;left:0;text-align:left;margin-left:-54.6pt;margin-top:28pt;width:87.8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" adj="15902,,18040" filled="f" strokecolor="green" strokeweight="2pt">
                <v:textbox>
                  <w:txbxContent>
                    <w:p w14:paraId="21BA251A" w14:textId="23B8AFC4" w:rsidR="00873371" w:rsidRPr="0052178B" w:rsidRDefault="002E33CA" w:rsidP="00873371">
                      <w:pPr>
                        <w:spacing w:before="0" w:after="0" w:line="240" w:lineRule="auto"/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STEP A</w:t>
                      </w:r>
                      <w:r w:rsidR="00873371" w:rsidRPr="0052178B">
                        <w:rPr>
                          <w:b/>
                          <w:szCs w:val="22"/>
                        </w:rPr>
                        <w:t>:</w:t>
                      </w:r>
                    </w:p>
                    <w:p w14:paraId="7D2E118F" w14:textId="77777777" w:rsidR="00873371" w:rsidRDefault="00873371" w:rsidP="00873371"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szCs w:val="22"/>
                        </w:rPr>
                        <w:t>Add to list of groups as appropriate.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33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45CD2" wp14:editId="46499538">
                <wp:simplePos x="0" y="0"/>
                <wp:positionH relativeFrom="column">
                  <wp:posOffset>5714365</wp:posOffset>
                </wp:positionH>
                <wp:positionV relativeFrom="paragraph">
                  <wp:posOffset>386080</wp:posOffset>
                </wp:positionV>
                <wp:extent cx="3201035" cy="1371600"/>
                <wp:effectExtent l="0" t="0" r="24765" b="50800"/>
                <wp:wrapThrough wrapText="bothSides">
                  <wp:wrapPolygon edited="0">
                    <wp:start x="0" y="0"/>
                    <wp:lineTo x="0" y="16400"/>
                    <wp:lineTo x="8741" y="19200"/>
                    <wp:lineTo x="10284" y="22000"/>
                    <wp:lineTo x="10455" y="22000"/>
                    <wp:lineTo x="11141" y="22000"/>
                    <wp:lineTo x="11312" y="22000"/>
                    <wp:lineTo x="12855" y="19200"/>
                    <wp:lineTo x="21596" y="16400"/>
                    <wp:lineTo x="21596" y="0"/>
                    <wp:lineTo x="0" y="0"/>
                  </wp:wrapPolygon>
                </wp:wrapThrough>
                <wp:docPr id="2" name="Down Arrow Callou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371600"/>
                        </a:xfrm>
                        <a:prstGeom prst="downArrowCallout">
                          <a:avLst>
                            <a:gd name="adj1" fmla="val 25002"/>
                            <a:gd name="adj2" fmla="val 25002"/>
                            <a:gd name="adj3" fmla="val 17593"/>
                            <a:gd name="adj4" fmla="val 73620"/>
                          </a:avLst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FC406" w14:textId="3372AC46" w:rsidR="00873371" w:rsidRPr="0052178B" w:rsidRDefault="002E33CA" w:rsidP="00873371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STEP B</w:t>
                            </w:r>
                            <w:r w:rsidR="00873371" w:rsidRPr="0052178B">
                              <w:rPr>
                                <w:b/>
                                <w:szCs w:val="22"/>
                              </w:rPr>
                              <w:t>:</w:t>
                            </w:r>
                          </w:p>
                          <w:p w14:paraId="4DBFC1F7" w14:textId="77777777" w:rsidR="00873371" w:rsidRPr="0052178B" w:rsidRDefault="00873371" w:rsidP="00873371">
                            <w:pPr>
                              <w:spacing w:before="0" w:after="0" w:line="240" w:lineRule="auto"/>
                              <w:ind w:left="90" w:hanging="9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This will also be completed whilst working through </w:t>
                            </w:r>
                            <w:r w:rsidR="00554106">
                              <w:rPr>
                                <w:szCs w:val="22"/>
                              </w:rPr>
                              <w:t>the tool ‘Question table to guide choice of distribution strategies’</w:t>
                            </w:r>
                            <w:r>
                              <w:rPr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Cs w:val="22"/>
                              </w:rPr>
                              <w:t>For each sub-group write in the best option from each column heading.</w:t>
                            </w:r>
                            <w:proofErr w:type="gramEnd"/>
                            <w:r>
                              <w:rPr>
                                <w:szCs w:val="22"/>
                              </w:rPr>
                              <w:t xml:space="preserve"> You may want to note here options for different channels.</w:t>
                            </w:r>
                          </w:p>
                          <w:p w14:paraId="50810BE1" w14:textId="77777777" w:rsidR="00873371" w:rsidRDefault="00873371" w:rsidP="00873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74" o:spid="_x0000_s1028" type="#_x0000_t80" style="position:absolute;left:0;text-align:left;margin-left:449.95pt;margin-top:30.4pt;width:252.0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" adj="15902,8486,17800,9643" filled="f" strokecolor="green" strokeweight="2pt">
                <v:textbox inset=".5mm,0,.5mm,0">
                  <w:txbxContent>
                    <w:p w14:paraId="0F6FC406" w14:textId="3372AC46" w:rsidR="00873371" w:rsidRPr="0052178B" w:rsidRDefault="002E33CA" w:rsidP="00873371">
                      <w:pPr>
                        <w:spacing w:before="0" w:after="0" w:line="240" w:lineRule="auto"/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STEP B</w:t>
                      </w:r>
                      <w:r w:rsidR="00873371" w:rsidRPr="0052178B">
                        <w:rPr>
                          <w:b/>
                          <w:szCs w:val="22"/>
                        </w:rPr>
                        <w:t>:</w:t>
                      </w:r>
                    </w:p>
                    <w:p w14:paraId="4DBFC1F7" w14:textId="77777777" w:rsidR="00873371" w:rsidRPr="0052178B" w:rsidRDefault="00873371" w:rsidP="00873371">
                      <w:pPr>
                        <w:spacing w:before="0" w:after="0" w:line="240" w:lineRule="auto"/>
                        <w:ind w:left="90" w:hanging="9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This will also be completed whilst working through </w:t>
                      </w:r>
                      <w:r w:rsidR="00554106">
                        <w:rPr>
                          <w:szCs w:val="22"/>
                        </w:rPr>
                        <w:t>the tool ‘Question table to guide choice of distribution strategies’</w:t>
                      </w:r>
                      <w:r>
                        <w:rPr>
                          <w:szCs w:val="22"/>
                        </w:rPr>
                        <w:t xml:space="preserve">. </w:t>
                      </w:r>
                      <w:proofErr w:type="gramStart"/>
                      <w:r>
                        <w:rPr>
                          <w:szCs w:val="22"/>
                        </w:rPr>
                        <w:t>For each sub-group write in the best option from each column heading.</w:t>
                      </w:r>
                      <w:proofErr w:type="gramEnd"/>
                      <w:r>
                        <w:rPr>
                          <w:szCs w:val="22"/>
                        </w:rPr>
                        <w:t xml:space="preserve"> You may want to note here options for different channels.</w:t>
                      </w:r>
                    </w:p>
                    <w:p w14:paraId="50810BE1" w14:textId="77777777" w:rsidR="00873371" w:rsidRDefault="00873371" w:rsidP="0087337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733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E5046" wp14:editId="448A597B">
                <wp:simplePos x="0" y="0"/>
                <wp:positionH relativeFrom="column">
                  <wp:posOffset>914400</wp:posOffset>
                </wp:positionH>
                <wp:positionV relativeFrom="paragraph">
                  <wp:posOffset>384175</wp:posOffset>
                </wp:positionV>
                <wp:extent cx="4319905" cy="1371600"/>
                <wp:effectExtent l="0" t="0" r="23495" b="50800"/>
                <wp:wrapThrough wrapText="bothSides">
                  <wp:wrapPolygon edited="0">
                    <wp:start x="0" y="0"/>
                    <wp:lineTo x="0" y="16400"/>
                    <wp:lineTo x="9271" y="19200"/>
                    <wp:lineTo x="10414" y="22000"/>
                    <wp:lineTo x="10541" y="22000"/>
                    <wp:lineTo x="11049" y="22000"/>
                    <wp:lineTo x="11176" y="22000"/>
                    <wp:lineTo x="12319" y="19200"/>
                    <wp:lineTo x="21590" y="16400"/>
                    <wp:lineTo x="21590" y="0"/>
                    <wp:lineTo x="0" y="0"/>
                  </wp:wrapPolygon>
                </wp:wrapThrough>
                <wp:docPr id="1" name="Down Arrow Callou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371600"/>
                        </a:xfrm>
                        <a:prstGeom prst="downArrowCallout">
                          <a:avLst>
                            <a:gd name="adj1" fmla="val 24992"/>
                            <a:gd name="adj2" fmla="val 25007"/>
                            <a:gd name="adj3" fmla="val 17593"/>
                            <a:gd name="adj4" fmla="val 73620"/>
                          </a:avLst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EA041" w14:textId="358B016D" w:rsidR="00873371" w:rsidRPr="0052178B" w:rsidRDefault="00873371" w:rsidP="00873371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</w:t>
                            </w:r>
                            <w:r w:rsidR="002E33CA">
                              <w:rPr>
                                <w:b/>
                                <w:szCs w:val="22"/>
                              </w:rPr>
                              <w:t>TEP B</w:t>
                            </w:r>
                            <w:r w:rsidRPr="0052178B">
                              <w:rPr>
                                <w:b/>
                                <w:szCs w:val="22"/>
                              </w:rPr>
                              <w:t>:</w:t>
                            </w:r>
                          </w:p>
                          <w:p w14:paraId="04A68F4C" w14:textId="77777777" w:rsidR="00873371" w:rsidRPr="0052178B" w:rsidRDefault="00873371" w:rsidP="00873371">
                            <w:pPr>
                              <w:spacing w:before="0" w:after="0" w:line="240" w:lineRule="auto"/>
                              <w:jc w:val="center"/>
                              <w:rPr>
                                <w:szCs w:val="22"/>
                              </w:rPr>
                            </w:pPr>
                            <w:r w:rsidRPr="0052178B">
                              <w:rPr>
                                <w:szCs w:val="22"/>
                              </w:rPr>
                              <w:t xml:space="preserve">Whilst working through </w:t>
                            </w:r>
                            <w:r w:rsidR="00554106">
                              <w:rPr>
                                <w:szCs w:val="22"/>
                              </w:rPr>
                              <w:t>the tool ‘Question table to guide choice of distribution strategies’</w:t>
                            </w:r>
                            <w:r>
                              <w:rPr>
                                <w:szCs w:val="22"/>
                              </w:rPr>
                              <w:t>,</w:t>
                            </w:r>
                            <w:r w:rsidRPr="0052178B">
                              <w:rPr>
                                <w:szCs w:val="22"/>
                              </w:rPr>
                              <w:t xml:space="preserve"> make tick marks for each delivery channel that is appropriate for your country. Put the tick marks against the rows for population group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52178B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that the channel might feasibly or appropriately serve</w:t>
                            </w:r>
                            <w:r w:rsidRPr="0052178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4D40B23" w14:textId="77777777" w:rsidR="00873371" w:rsidRDefault="00873371" w:rsidP="00873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73" o:spid="_x0000_s1029" type="#_x0000_t80" style="position:absolute;left:0;text-align:left;margin-left:1in;margin-top:30.25pt;width:340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" adj="15902,9085,17800,9943" filled="f" strokecolor="green" strokeweight="2pt">
                <v:textbox>
                  <w:txbxContent>
                    <w:p w14:paraId="128EA041" w14:textId="358B016D" w:rsidR="00873371" w:rsidRPr="0052178B" w:rsidRDefault="00873371" w:rsidP="00873371">
                      <w:pPr>
                        <w:spacing w:before="0" w:after="0" w:line="240" w:lineRule="auto"/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</w:t>
                      </w:r>
                      <w:r w:rsidR="002E33CA">
                        <w:rPr>
                          <w:b/>
                          <w:szCs w:val="22"/>
                        </w:rPr>
                        <w:t>TEP B</w:t>
                      </w:r>
                      <w:r w:rsidRPr="0052178B">
                        <w:rPr>
                          <w:b/>
                          <w:szCs w:val="22"/>
                        </w:rPr>
                        <w:t>:</w:t>
                      </w:r>
                    </w:p>
                    <w:p w14:paraId="04A68F4C" w14:textId="77777777" w:rsidR="00873371" w:rsidRPr="0052178B" w:rsidRDefault="00873371" w:rsidP="00873371">
                      <w:pPr>
                        <w:spacing w:before="0" w:after="0" w:line="240" w:lineRule="auto"/>
                        <w:jc w:val="center"/>
                        <w:rPr>
                          <w:szCs w:val="22"/>
                        </w:rPr>
                      </w:pPr>
                      <w:r w:rsidRPr="0052178B">
                        <w:rPr>
                          <w:szCs w:val="22"/>
                        </w:rPr>
                        <w:t xml:space="preserve">Whilst working through </w:t>
                      </w:r>
                      <w:r w:rsidR="00554106">
                        <w:rPr>
                          <w:szCs w:val="22"/>
                        </w:rPr>
                        <w:t>the tool ‘Question table to guide choice of distribution strategies’</w:t>
                      </w:r>
                      <w:r>
                        <w:rPr>
                          <w:szCs w:val="22"/>
                        </w:rPr>
                        <w:t>,</w:t>
                      </w:r>
                      <w:r w:rsidRPr="0052178B">
                        <w:rPr>
                          <w:szCs w:val="22"/>
                        </w:rPr>
                        <w:t xml:space="preserve"> make tick marks for each delivery channel that is appropriate for your country. Put the tick marks against the rows for population group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52178B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that the channel might feasibly or appropriately serve</w:t>
                      </w:r>
                      <w:r w:rsidRPr="0052178B">
                        <w:rPr>
                          <w:szCs w:val="22"/>
                        </w:rPr>
                        <w:t>.</w:t>
                      </w:r>
                    </w:p>
                    <w:p w14:paraId="04D40B23" w14:textId="77777777" w:rsidR="00873371" w:rsidRDefault="00873371" w:rsidP="0087337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80" w:rightFromText="180" w:vertAnchor="page" w:horzAnchor="page" w:tblpX="863" w:tblpY="4411"/>
        <w:tblW w:w="549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20" w:firstRow="1" w:lastRow="0" w:firstColumn="0" w:lastColumn="0" w:noHBand="0" w:noVBand="1"/>
      </w:tblPr>
      <w:tblGrid>
        <w:gridCol w:w="1375"/>
        <w:gridCol w:w="244"/>
        <w:gridCol w:w="833"/>
        <w:gridCol w:w="879"/>
        <w:gridCol w:w="1024"/>
        <w:gridCol w:w="1024"/>
        <w:gridCol w:w="879"/>
        <w:gridCol w:w="1318"/>
        <w:gridCol w:w="1363"/>
        <w:gridCol w:w="1218"/>
        <w:gridCol w:w="292"/>
        <w:gridCol w:w="1318"/>
        <w:gridCol w:w="1318"/>
        <w:gridCol w:w="1171"/>
        <w:gridCol w:w="1318"/>
      </w:tblGrid>
      <w:tr w:rsidR="00873371" w:rsidRPr="001B1CE6" w14:paraId="696FDCCC" w14:textId="77777777" w:rsidTr="00804957">
        <w:trPr>
          <w:tblHeader/>
        </w:trPr>
        <w:tc>
          <w:tcPr>
            <w:tcW w:w="1333" w:type="dxa"/>
            <w:vMerge w:val="restart"/>
            <w:shd w:val="clear" w:color="auto" w:fill="4F81BD"/>
          </w:tcPr>
          <w:p w14:paraId="442E99A2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Country area or population sub-group</w:t>
            </w:r>
          </w:p>
        </w:tc>
        <w:tc>
          <w:tcPr>
            <w:tcW w:w="236" w:type="dxa"/>
            <w:shd w:val="clear" w:color="auto" w:fill="auto"/>
          </w:tcPr>
          <w:p w14:paraId="4AC8BF5B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8269" w:type="dxa"/>
            <w:gridSpan w:val="8"/>
            <w:shd w:val="clear" w:color="auto" w:fill="4F81BD"/>
          </w:tcPr>
          <w:p w14:paraId="1261E84B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  <w:r w:rsidRPr="001B1CE6">
              <w:rPr>
                <w:b/>
                <w:color w:val="FFFFFF"/>
                <w:sz w:val="24"/>
                <w:lang w:val="en-GB"/>
              </w:rPr>
              <w:t>APPROPRIATE DELIVERY CHANNELS</w:t>
            </w:r>
          </w:p>
        </w:tc>
        <w:tc>
          <w:tcPr>
            <w:tcW w:w="283" w:type="dxa"/>
            <w:shd w:val="clear" w:color="auto" w:fill="auto"/>
          </w:tcPr>
          <w:p w14:paraId="51193DBE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4962" w:type="dxa"/>
            <w:gridSpan w:val="4"/>
            <w:shd w:val="clear" w:color="auto" w:fill="4F81BD"/>
          </w:tcPr>
          <w:p w14:paraId="50627A37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b/>
                <w:color w:val="FFFFFF"/>
                <w:sz w:val="24"/>
                <w:lang w:val="en-GB"/>
              </w:rPr>
            </w:pPr>
            <w:r w:rsidRPr="001B1CE6">
              <w:rPr>
                <w:b/>
                <w:color w:val="FFFFFF"/>
                <w:sz w:val="24"/>
                <w:lang w:val="en-GB"/>
              </w:rPr>
              <w:t>CHOICES FOR DELIVERY MECHANISM DESIGN</w:t>
            </w:r>
          </w:p>
          <w:p w14:paraId="6CF761CD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</w:tr>
      <w:tr w:rsidR="00873371" w:rsidRPr="001B1CE6" w14:paraId="1A2EEC33" w14:textId="77777777" w:rsidTr="00804957">
        <w:trPr>
          <w:tblHeader/>
        </w:trPr>
        <w:tc>
          <w:tcPr>
            <w:tcW w:w="1333" w:type="dxa"/>
            <w:vMerge/>
            <w:shd w:val="clear" w:color="auto" w:fill="4F81BD"/>
          </w:tcPr>
          <w:p w14:paraId="03766A89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70E1B6E0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4F81BD"/>
          </w:tcPr>
          <w:p w14:paraId="1E31968E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A</w:t>
            </w:r>
          </w:p>
        </w:tc>
        <w:tc>
          <w:tcPr>
            <w:tcW w:w="851" w:type="dxa"/>
            <w:shd w:val="clear" w:color="auto" w:fill="4F81BD"/>
          </w:tcPr>
          <w:p w14:paraId="6F697DB4" w14:textId="77777777" w:rsidR="00873371" w:rsidRPr="001B1CE6" w:rsidRDefault="00873371" w:rsidP="00804957">
            <w:pPr>
              <w:spacing w:before="0" w:after="0" w:line="240" w:lineRule="auto"/>
              <w:ind w:right="-108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B</w:t>
            </w:r>
          </w:p>
        </w:tc>
        <w:tc>
          <w:tcPr>
            <w:tcW w:w="992" w:type="dxa"/>
            <w:shd w:val="clear" w:color="auto" w:fill="4F81BD"/>
          </w:tcPr>
          <w:p w14:paraId="3D086477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C</w:t>
            </w:r>
          </w:p>
        </w:tc>
        <w:tc>
          <w:tcPr>
            <w:tcW w:w="992" w:type="dxa"/>
            <w:shd w:val="clear" w:color="auto" w:fill="4F81BD"/>
          </w:tcPr>
          <w:p w14:paraId="06030FA9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D</w:t>
            </w:r>
          </w:p>
        </w:tc>
        <w:tc>
          <w:tcPr>
            <w:tcW w:w="851" w:type="dxa"/>
            <w:shd w:val="clear" w:color="auto" w:fill="4F81BD"/>
          </w:tcPr>
          <w:p w14:paraId="3E7C857C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E</w:t>
            </w:r>
          </w:p>
        </w:tc>
        <w:tc>
          <w:tcPr>
            <w:tcW w:w="1276" w:type="dxa"/>
            <w:shd w:val="clear" w:color="auto" w:fill="4F81BD"/>
          </w:tcPr>
          <w:p w14:paraId="4A19BDA3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F</w:t>
            </w:r>
          </w:p>
        </w:tc>
        <w:tc>
          <w:tcPr>
            <w:tcW w:w="1320" w:type="dxa"/>
            <w:shd w:val="clear" w:color="auto" w:fill="4F81BD"/>
          </w:tcPr>
          <w:p w14:paraId="588CFD04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G</w:t>
            </w:r>
          </w:p>
        </w:tc>
        <w:tc>
          <w:tcPr>
            <w:tcW w:w="1180" w:type="dxa"/>
            <w:shd w:val="clear" w:color="auto" w:fill="4F81BD"/>
          </w:tcPr>
          <w:p w14:paraId="33D36463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color w:val="FFFFFF"/>
                <w:sz w:val="24"/>
                <w:lang w:val="en-GB"/>
              </w:rPr>
            </w:pPr>
            <w:r w:rsidRPr="001B1CE6">
              <w:rPr>
                <w:color w:val="FFFFFF"/>
                <w:sz w:val="24"/>
                <w:lang w:val="en-GB"/>
              </w:rPr>
              <w:t>H</w:t>
            </w:r>
          </w:p>
        </w:tc>
        <w:tc>
          <w:tcPr>
            <w:tcW w:w="283" w:type="dxa"/>
            <w:shd w:val="clear" w:color="auto" w:fill="auto"/>
          </w:tcPr>
          <w:p w14:paraId="4FBEECF3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4F81BD"/>
          </w:tcPr>
          <w:p w14:paraId="6A950EF3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I</w:t>
            </w:r>
          </w:p>
        </w:tc>
        <w:tc>
          <w:tcPr>
            <w:tcW w:w="1276" w:type="dxa"/>
            <w:shd w:val="clear" w:color="auto" w:fill="4F81BD"/>
          </w:tcPr>
          <w:p w14:paraId="736B76F6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J</w:t>
            </w:r>
          </w:p>
        </w:tc>
        <w:tc>
          <w:tcPr>
            <w:tcW w:w="1134" w:type="dxa"/>
            <w:shd w:val="clear" w:color="auto" w:fill="4F81BD"/>
          </w:tcPr>
          <w:p w14:paraId="7CBFB0C7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K</w:t>
            </w:r>
          </w:p>
        </w:tc>
        <w:tc>
          <w:tcPr>
            <w:tcW w:w="1276" w:type="dxa"/>
            <w:shd w:val="clear" w:color="auto" w:fill="4F81BD"/>
          </w:tcPr>
          <w:p w14:paraId="60EDB468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L</w:t>
            </w:r>
          </w:p>
        </w:tc>
      </w:tr>
      <w:tr w:rsidR="00873371" w:rsidRPr="001B1CE6" w14:paraId="013C7C81" w14:textId="77777777" w:rsidTr="00804957">
        <w:trPr>
          <w:tblHeader/>
        </w:trPr>
        <w:tc>
          <w:tcPr>
            <w:tcW w:w="1333" w:type="dxa"/>
            <w:vMerge/>
            <w:shd w:val="clear" w:color="auto" w:fill="4F81BD"/>
          </w:tcPr>
          <w:p w14:paraId="15282205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3FADC3DA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4F81BD"/>
          </w:tcPr>
          <w:p w14:paraId="083F5837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ANC</w:t>
            </w:r>
          </w:p>
        </w:tc>
        <w:tc>
          <w:tcPr>
            <w:tcW w:w="851" w:type="dxa"/>
            <w:shd w:val="clear" w:color="auto" w:fill="4F81BD"/>
          </w:tcPr>
          <w:p w14:paraId="0127FD8B" w14:textId="77777777" w:rsidR="00873371" w:rsidRPr="001B1CE6" w:rsidRDefault="00873371" w:rsidP="00804957">
            <w:pPr>
              <w:spacing w:before="0" w:after="0" w:line="240" w:lineRule="auto"/>
              <w:ind w:right="-108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EPI</w:t>
            </w:r>
          </w:p>
        </w:tc>
        <w:tc>
          <w:tcPr>
            <w:tcW w:w="992" w:type="dxa"/>
            <w:shd w:val="clear" w:color="auto" w:fill="4F81BD"/>
          </w:tcPr>
          <w:p w14:paraId="76365C83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Outreach</w:t>
            </w:r>
          </w:p>
        </w:tc>
        <w:tc>
          <w:tcPr>
            <w:tcW w:w="992" w:type="dxa"/>
            <w:shd w:val="clear" w:color="auto" w:fill="4F81BD"/>
          </w:tcPr>
          <w:p w14:paraId="1E881570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Schools</w:t>
            </w:r>
          </w:p>
        </w:tc>
        <w:tc>
          <w:tcPr>
            <w:tcW w:w="851" w:type="dxa"/>
            <w:shd w:val="clear" w:color="auto" w:fill="4F81BD"/>
          </w:tcPr>
          <w:p w14:paraId="65AB34D7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Retail</w:t>
            </w:r>
          </w:p>
        </w:tc>
        <w:tc>
          <w:tcPr>
            <w:tcW w:w="1276" w:type="dxa"/>
            <w:shd w:val="clear" w:color="auto" w:fill="4F81BD"/>
          </w:tcPr>
          <w:p w14:paraId="7416FD0F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Social marketing</w:t>
            </w:r>
          </w:p>
        </w:tc>
        <w:tc>
          <w:tcPr>
            <w:tcW w:w="1320" w:type="dxa"/>
            <w:shd w:val="clear" w:color="auto" w:fill="4F81BD"/>
          </w:tcPr>
          <w:p w14:paraId="30F72A4D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Community groups</w:t>
            </w:r>
          </w:p>
        </w:tc>
        <w:tc>
          <w:tcPr>
            <w:tcW w:w="1180" w:type="dxa"/>
            <w:shd w:val="clear" w:color="auto" w:fill="4F81BD"/>
          </w:tcPr>
          <w:p w14:paraId="151E9D93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83" w:type="dxa"/>
            <w:shd w:val="clear" w:color="auto" w:fill="auto"/>
          </w:tcPr>
          <w:p w14:paraId="528FBC76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4F81BD"/>
          </w:tcPr>
          <w:p w14:paraId="6F3DCD36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 xml:space="preserve">Free or sold </w:t>
            </w:r>
            <w:r w:rsidRPr="001B1CE6">
              <w:rPr>
                <w:i/>
                <w:color w:val="FFFFFF"/>
                <w:sz w:val="16"/>
                <w:szCs w:val="16"/>
                <w:lang w:val="en-GB"/>
              </w:rPr>
              <w:t>(Sold can be either subsidized or full price)</w:t>
            </w:r>
          </w:p>
        </w:tc>
        <w:tc>
          <w:tcPr>
            <w:tcW w:w="1276" w:type="dxa"/>
            <w:shd w:val="clear" w:color="auto" w:fill="4F81BD"/>
          </w:tcPr>
          <w:p w14:paraId="30F6825C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Direct, voucher, or coupon</w:t>
            </w:r>
          </w:p>
        </w:tc>
        <w:tc>
          <w:tcPr>
            <w:tcW w:w="1134" w:type="dxa"/>
            <w:shd w:val="clear" w:color="auto" w:fill="4F81BD"/>
          </w:tcPr>
          <w:p w14:paraId="7BF3D311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Targeted or general</w:t>
            </w:r>
          </w:p>
        </w:tc>
        <w:tc>
          <w:tcPr>
            <w:tcW w:w="1276" w:type="dxa"/>
            <w:shd w:val="clear" w:color="auto" w:fill="4F81BD"/>
          </w:tcPr>
          <w:p w14:paraId="53F53699" w14:textId="77777777" w:rsidR="00873371" w:rsidRPr="001B1CE6" w:rsidRDefault="00873371" w:rsidP="00804957">
            <w:pPr>
              <w:spacing w:before="0" w:after="0" w:line="240" w:lineRule="auto"/>
              <w:jc w:val="center"/>
              <w:rPr>
                <w:color w:val="FFFFFF"/>
                <w:sz w:val="20"/>
                <w:szCs w:val="20"/>
                <w:lang w:val="en-GB"/>
              </w:rPr>
            </w:pPr>
            <w:r w:rsidRPr="001B1CE6">
              <w:rPr>
                <w:color w:val="FFFFFF"/>
                <w:sz w:val="20"/>
                <w:szCs w:val="20"/>
                <w:lang w:val="en-GB"/>
              </w:rPr>
              <w:t>Intermittent or continuous</w:t>
            </w:r>
          </w:p>
        </w:tc>
      </w:tr>
      <w:tr w:rsidR="00873371" w:rsidRPr="001B1CE6" w14:paraId="1C9FC423" w14:textId="77777777" w:rsidTr="00804957">
        <w:tc>
          <w:tcPr>
            <w:tcW w:w="1333" w:type="dxa"/>
            <w:shd w:val="clear" w:color="auto" w:fill="DBE5F1"/>
          </w:tcPr>
          <w:p w14:paraId="08810A14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i/>
                <w:sz w:val="20"/>
                <w:szCs w:val="20"/>
                <w:lang w:val="en-GB"/>
              </w:rPr>
            </w:pPr>
            <w:r w:rsidRPr="001B1CE6">
              <w:rPr>
                <w:i/>
                <w:sz w:val="20"/>
                <w:szCs w:val="20"/>
                <w:lang w:val="en-GB"/>
              </w:rPr>
              <w:t>Urban</w:t>
            </w:r>
          </w:p>
        </w:tc>
        <w:tc>
          <w:tcPr>
            <w:tcW w:w="236" w:type="dxa"/>
            <w:shd w:val="clear" w:color="auto" w:fill="auto"/>
          </w:tcPr>
          <w:p w14:paraId="596C50FF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DBE5F1"/>
          </w:tcPr>
          <w:p w14:paraId="2B6C20AA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6E2DE9A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7268B774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3652C19F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1FDABA92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2534234B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BE5F1"/>
          </w:tcPr>
          <w:p w14:paraId="5C3ACD2F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shd w:val="clear" w:color="auto" w:fill="DBE5F1"/>
          </w:tcPr>
          <w:p w14:paraId="56DE7537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2F43A376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50E2AF9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2377503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BE5F1"/>
          </w:tcPr>
          <w:p w14:paraId="334DC47F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4978068A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73371" w:rsidRPr="001B1CE6" w14:paraId="67854E52" w14:textId="77777777" w:rsidTr="00804957">
        <w:tc>
          <w:tcPr>
            <w:tcW w:w="1333" w:type="dxa"/>
            <w:shd w:val="clear" w:color="auto" w:fill="DBE5F1"/>
          </w:tcPr>
          <w:p w14:paraId="38342AB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i/>
                <w:sz w:val="20"/>
                <w:szCs w:val="20"/>
                <w:lang w:val="en-GB"/>
              </w:rPr>
            </w:pPr>
            <w:r w:rsidRPr="001B1CE6">
              <w:rPr>
                <w:i/>
                <w:sz w:val="20"/>
                <w:szCs w:val="20"/>
                <w:lang w:val="en-GB"/>
              </w:rPr>
              <w:t>Remote/rural</w:t>
            </w:r>
          </w:p>
        </w:tc>
        <w:tc>
          <w:tcPr>
            <w:tcW w:w="236" w:type="dxa"/>
            <w:shd w:val="clear" w:color="auto" w:fill="auto"/>
          </w:tcPr>
          <w:p w14:paraId="44566FB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DBE5F1"/>
          </w:tcPr>
          <w:p w14:paraId="430887C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394E0EB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0297ADD8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0FF4FAC2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44449C4D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172D0CD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BE5F1"/>
          </w:tcPr>
          <w:p w14:paraId="3651756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shd w:val="clear" w:color="auto" w:fill="DBE5F1"/>
          </w:tcPr>
          <w:p w14:paraId="6E11FB8F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42EC828D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065940C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2915E45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BE5F1"/>
          </w:tcPr>
          <w:p w14:paraId="47E48D6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2610A48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73371" w:rsidRPr="001B1CE6" w14:paraId="385719CD" w14:textId="77777777" w:rsidTr="00804957">
        <w:tc>
          <w:tcPr>
            <w:tcW w:w="1333" w:type="dxa"/>
            <w:shd w:val="clear" w:color="auto" w:fill="DBE5F1"/>
          </w:tcPr>
          <w:p w14:paraId="001A9A3A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i/>
                <w:sz w:val="20"/>
                <w:szCs w:val="20"/>
                <w:lang w:val="en-GB"/>
              </w:rPr>
            </w:pPr>
            <w:r w:rsidRPr="001B1CE6">
              <w:rPr>
                <w:i/>
                <w:sz w:val="20"/>
                <w:szCs w:val="20"/>
                <w:lang w:val="en-GB"/>
              </w:rPr>
              <w:t>Poorest</w:t>
            </w:r>
          </w:p>
        </w:tc>
        <w:tc>
          <w:tcPr>
            <w:tcW w:w="236" w:type="dxa"/>
            <w:shd w:val="clear" w:color="auto" w:fill="auto"/>
          </w:tcPr>
          <w:p w14:paraId="179B4EE8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DBE5F1"/>
          </w:tcPr>
          <w:p w14:paraId="3C2ED7B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6C16BA5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3EF686E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12A103F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4620C96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72DA7B1B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BE5F1"/>
          </w:tcPr>
          <w:p w14:paraId="42B1B81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shd w:val="clear" w:color="auto" w:fill="DBE5F1"/>
          </w:tcPr>
          <w:p w14:paraId="36F018CE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33F4777F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449902C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3D0B61C2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BE5F1"/>
          </w:tcPr>
          <w:p w14:paraId="78B2196D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63867583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73371" w:rsidRPr="001B1CE6" w14:paraId="065B7EA3" w14:textId="77777777" w:rsidTr="00804957">
        <w:tc>
          <w:tcPr>
            <w:tcW w:w="1333" w:type="dxa"/>
            <w:shd w:val="clear" w:color="auto" w:fill="DBE5F1"/>
          </w:tcPr>
          <w:p w14:paraId="0085A6F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i/>
                <w:sz w:val="20"/>
                <w:szCs w:val="20"/>
                <w:lang w:val="en-GB"/>
              </w:rPr>
            </w:pPr>
            <w:r w:rsidRPr="001B1CE6">
              <w:rPr>
                <w:i/>
                <w:sz w:val="20"/>
                <w:szCs w:val="20"/>
                <w:lang w:val="en-GB"/>
              </w:rPr>
              <w:t>XX region</w:t>
            </w:r>
          </w:p>
        </w:tc>
        <w:tc>
          <w:tcPr>
            <w:tcW w:w="236" w:type="dxa"/>
            <w:shd w:val="clear" w:color="auto" w:fill="auto"/>
          </w:tcPr>
          <w:p w14:paraId="22621A62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DBE5F1"/>
          </w:tcPr>
          <w:p w14:paraId="289AE93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59F27AA6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46581E5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3D8FC9B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503A457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6688248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BE5F1"/>
          </w:tcPr>
          <w:p w14:paraId="0FEEF6CA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shd w:val="clear" w:color="auto" w:fill="DBE5F1"/>
          </w:tcPr>
          <w:p w14:paraId="5D7E5462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52782BD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6737853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57FE7734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BE5F1"/>
          </w:tcPr>
          <w:p w14:paraId="582FF92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43754EC4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73371" w:rsidRPr="001B1CE6" w14:paraId="2A14D3D0" w14:textId="77777777" w:rsidTr="00804957">
        <w:tc>
          <w:tcPr>
            <w:tcW w:w="1333" w:type="dxa"/>
            <w:shd w:val="clear" w:color="auto" w:fill="DBE5F1"/>
          </w:tcPr>
          <w:p w14:paraId="7F15E6FD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i/>
                <w:sz w:val="20"/>
                <w:szCs w:val="20"/>
                <w:lang w:val="en-GB"/>
              </w:rPr>
            </w:pPr>
            <w:r w:rsidRPr="001B1CE6">
              <w:rPr>
                <w:i/>
                <w:sz w:val="20"/>
                <w:szCs w:val="20"/>
                <w:lang w:val="en-GB"/>
              </w:rPr>
              <w:t>XX region</w:t>
            </w:r>
          </w:p>
        </w:tc>
        <w:tc>
          <w:tcPr>
            <w:tcW w:w="236" w:type="dxa"/>
            <w:shd w:val="clear" w:color="auto" w:fill="auto"/>
          </w:tcPr>
          <w:p w14:paraId="064B6576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DBE5F1"/>
          </w:tcPr>
          <w:p w14:paraId="15800290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6AEF059B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6EB70D75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7F8C2EF8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3FF2EED5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65C13C44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BE5F1"/>
          </w:tcPr>
          <w:p w14:paraId="4131E335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shd w:val="clear" w:color="auto" w:fill="DBE5F1"/>
          </w:tcPr>
          <w:p w14:paraId="31E62E50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668B8688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11B4F696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66649089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BE5F1"/>
          </w:tcPr>
          <w:p w14:paraId="3B09D2E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02EBC5ED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73371" w:rsidRPr="001B1CE6" w14:paraId="659780BA" w14:textId="77777777" w:rsidTr="00804957">
        <w:tc>
          <w:tcPr>
            <w:tcW w:w="1333" w:type="dxa"/>
            <w:shd w:val="clear" w:color="auto" w:fill="DBE5F1"/>
          </w:tcPr>
          <w:p w14:paraId="7C0EADAD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i/>
                <w:sz w:val="20"/>
                <w:szCs w:val="20"/>
                <w:lang w:val="en-GB"/>
              </w:rPr>
            </w:pPr>
            <w:r w:rsidRPr="001B1CE6">
              <w:rPr>
                <w:i/>
                <w:sz w:val="20"/>
                <w:szCs w:val="20"/>
                <w:lang w:val="en-GB"/>
              </w:rPr>
              <w:t>XX region</w:t>
            </w:r>
          </w:p>
        </w:tc>
        <w:tc>
          <w:tcPr>
            <w:tcW w:w="236" w:type="dxa"/>
            <w:shd w:val="clear" w:color="auto" w:fill="auto"/>
          </w:tcPr>
          <w:p w14:paraId="5A29B1E5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DBE5F1"/>
          </w:tcPr>
          <w:p w14:paraId="0C9A7556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1C94213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79CBCF1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BE5F1"/>
          </w:tcPr>
          <w:p w14:paraId="1AD48C76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BE5F1"/>
          </w:tcPr>
          <w:p w14:paraId="671D3BF1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67918BC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shd w:val="clear" w:color="auto" w:fill="DBE5F1"/>
          </w:tcPr>
          <w:p w14:paraId="55AC3B7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shd w:val="clear" w:color="auto" w:fill="DBE5F1"/>
          </w:tcPr>
          <w:p w14:paraId="4B722CD4" w14:textId="77777777" w:rsidR="00873371" w:rsidRPr="001B1CE6" w:rsidRDefault="00873371" w:rsidP="00804957">
            <w:pPr>
              <w:spacing w:before="0" w:after="0" w:line="240" w:lineRule="auto"/>
              <w:ind w:right="-137"/>
              <w:jc w:val="center"/>
              <w:rPr>
                <w:b/>
                <w:color w:val="FFFFFF"/>
                <w:sz w:val="24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762EB0BB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783EEF7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21759A0C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BE5F1"/>
          </w:tcPr>
          <w:p w14:paraId="37A394E7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BE5F1"/>
          </w:tcPr>
          <w:p w14:paraId="199433E4" w14:textId="77777777" w:rsidR="00873371" w:rsidRPr="001B1CE6" w:rsidRDefault="00873371" w:rsidP="00804957">
            <w:pPr>
              <w:spacing w:before="0" w:after="0" w:line="240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</w:tbl>
    <w:bookmarkStart w:id="0" w:name="_GoBack"/>
    <w:bookmarkEnd w:id="0"/>
    <w:p w14:paraId="003243AE" w14:textId="77777777" w:rsidR="00D82400" w:rsidRDefault="008733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7AB8A" wp14:editId="779C772A">
                <wp:simplePos x="0" y="0"/>
                <wp:positionH relativeFrom="column">
                  <wp:posOffset>5564505</wp:posOffset>
                </wp:positionH>
                <wp:positionV relativeFrom="paragraph">
                  <wp:posOffset>3956050</wp:posOffset>
                </wp:positionV>
                <wp:extent cx="3427095" cy="1741170"/>
                <wp:effectExtent l="25400" t="25400" r="27305" b="36830"/>
                <wp:wrapThrough wrapText="bothSides">
                  <wp:wrapPolygon edited="0">
                    <wp:start x="640" y="-315"/>
                    <wp:lineTo x="-160" y="-315"/>
                    <wp:lineTo x="-160" y="20166"/>
                    <wp:lineTo x="640" y="21742"/>
                    <wp:lineTo x="20812" y="21742"/>
                    <wp:lineTo x="20972" y="21742"/>
                    <wp:lineTo x="21612" y="20166"/>
                    <wp:lineTo x="21612" y="1891"/>
                    <wp:lineTo x="21452" y="945"/>
                    <wp:lineTo x="20812" y="-315"/>
                    <wp:lineTo x="640" y="-315"/>
                  </wp:wrapPolygon>
                </wp:wrapThrough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95" cy="174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06809E" w14:textId="77777777" w:rsidR="00873371" w:rsidRPr="00873371" w:rsidRDefault="00873371" w:rsidP="005123B3">
                            <w:pPr>
                              <w:spacing w:before="0"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873371">
                              <w:rPr>
                                <w:color w:val="FFFFFF" w:themeColor="background1"/>
                                <w:sz w:val="24"/>
                              </w:rPr>
                              <w:t xml:space="preserve">The </w:t>
                            </w:r>
                            <w:proofErr w:type="gramStart"/>
                            <w:r w:rsidRPr="00873371">
                              <w:rPr>
                                <w:color w:val="FFFFFF" w:themeColor="background1"/>
                                <w:sz w:val="24"/>
                              </w:rPr>
                              <w:t>end-product</w:t>
                            </w:r>
                            <w:proofErr w:type="gramEnd"/>
                            <w:r w:rsidRPr="00873371">
                              <w:rPr>
                                <w:color w:val="FFFFFF" w:themeColor="background1"/>
                                <w:sz w:val="24"/>
                              </w:rPr>
                              <w:t xml:space="preserve"> will be a matrix showing which delivery channels you plan to use in which areas and some of the choices for more detailed design of the delivery mechanisms. </w:t>
                            </w:r>
                          </w:p>
                          <w:p w14:paraId="1C8100DF" w14:textId="77777777" w:rsidR="00873371" w:rsidRPr="00873371" w:rsidRDefault="00873371" w:rsidP="005123B3">
                            <w:pPr>
                              <w:spacing w:before="0"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873371">
                              <w:rPr>
                                <w:color w:val="FFFFFF" w:themeColor="background1"/>
                                <w:sz w:val="24"/>
                              </w:rPr>
                              <w:t>You can use this completed chart when documenting your strategy mix and as a reference when designing the implementation plans for the delivery mechanisms.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438.15pt;margin-top:311.5pt;width:269.85pt;height:1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" fillcolor="#70ad47" strokecolor="white" strokeweight="3pt">
                <v:textbox inset=".5mm,.3mm,.5mm,.3mm">
                  <w:txbxContent>
                    <w:p w14:paraId="2806809E" w14:textId="77777777" w:rsidR="00873371" w:rsidRPr="00873371" w:rsidRDefault="00873371" w:rsidP="005123B3">
                      <w:pPr>
                        <w:spacing w:before="0"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873371">
                        <w:rPr>
                          <w:color w:val="FFFFFF" w:themeColor="background1"/>
                          <w:sz w:val="24"/>
                        </w:rPr>
                        <w:t xml:space="preserve">The </w:t>
                      </w:r>
                      <w:proofErr w:type="gramStart"/>
                      <w:r w:rsidRPr="00873371">
                        <w:rPr>
                          <w:color w:val="FFFFFF" w:themeColor="background1"/>
                          <w:sz w:val="24"/>
                        </w:rPr>
                        <w:t>end-product</w:t>
                      </w:r>
                      <w:proofErr w:type="gramEnd"/>
                      <w:r w:rsidRPr="00873371">
                        <w:rPr>
                          <w:color w:val="FFFFFF" w:themeColor="background1"/>
                          <w:sz w:val="24"/>
                        </w:rPr>
                        <w:t xml:space="preserve"> will be a matrix showing which delivery channels you plan to use in which areas and some of the choices for more detailed design of the delivery mechanisms. </w:t>
                      </w:r>
                    </w:p>
                    <w:p w14:paraId="1C8100DF" w14:textId="77777777" w:rsidR="00873371" w:rsidRPr="00873371" w:rsidRDefault="00873371" w:rsidP="005123B3">
                      <w:pPr>
                        <w:spacing w:before="0"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873371">
                        <w:rPr>
                          <w:color w:val="FFFFFF" w:themeColor="background1"/>
                          <w:sz w:val="24"/>
                        </w:rPr>
                        <w:t>You can use this completed chart when documenting your strategy mix and as a reference when designing the implementation plans for the delivery mechanisms.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482A3" wp14:editId="04649523">
                <wp:simplePos x="0" y="0"/>
                <wp:positionH relativeFrom="column">
                  <wp:posOffset>685800</wp:posOffset>
                </wp:positionH>
                <wp:positionV relativeFrom="paragraph">
                  <wp:posOffset>3757295</wp:posOffset>
                </wp:positionV>
                <wp:extent cx="4800600" cy="1784350"/>
                <wp:effectExtent l="0" t="25400" r="25400" b="19050"/>
                <wp:wrapThrough wrapText="bothSides">
                  <wp:wrapPolygon edited="0">
                    <wp:start x="10400" y="-307"/>
                    <wp:lineTo x="0" y="3997"/>
                    <wp:lineTo x="0" y="21523"/>
                    <wp:lineTo x="21600" y="21523"/>
                    <wp:lineTo x="21600" y="3997"/>
                    <wp:lineTo x="11200" y="-307"/>
                    <wp:lineTo x="10400" y="-307"/>
                  </wp:wrapPolygon>
                </wp:wrapThrough>
                <wp:docPr id="4" name="Up Arrow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84350"/>
                        </a:xfrm>
                        <a:prstGeom prst="upArrowCallout">
                          <a:avLst>
                            <a:gd name="adj1" fmla="val 20427"/>
                            <a:gd name="adj2" fmla="val 19393"/>
                            <a:gd name="adj3" fmla="val 15662"/>
                            <a:gd name="adj4" fmla="val 7850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1C0F" w14:textId="4941E99A" w:rsidR="00873371" w:rsidRDefault="00873371" w:rsidP="00B875D4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D2531">
                              <w:rPr>
                                <w:b/>
                              </w:rPr>
                              <w:t>S</w:t>
                            </w:r>
                            <w:r w:rsidR="002E33CA">
                              <w:rPr>
                                <w:b/>
                              </w:rPr>
                              <w:t>TEP C</w:t>
                            </w:r>
                            <w:r w:rsidRPr="00CD2531">
                              <w:rPr>
                                <w:b/>
                              </w:rPr>
                              <w:t>.</w:t>
                            </w:r>
                          </w:p>
                          <w:p w14:paraId="6D4A668E" w14:textId="77777777" w:rsidR="00873371" w:rsidRDefault="00873371" w:rsidP="00574F56">
                            <w:pPr>
                              <w:spacing w:before="0" w:after="0" w:line="240" w:lineRule="auto"/>
                              <w:jc w:val="center"/>
                            </w:pPr>
                            <w:r w:rsidRPr="00477AC0">
                              <w:t xml:space="preserve">After using the </w:t>
                            </w:r>
                            <w:proofErr w:type="spellStart"/>
                            <w:r>
                              <w:t>NetCALC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477AC0">
                              <w:t>tool to consider the best mix of distribution approaches</w:t>
                            </w:r>
                            <w:r>
                              <w:t>, cross out the delivery channels that you do not plan to use in any area.</w:t>
                            </w:r>
                          </w:p>
                          <w:p w14:paraId="5A4D4035" w14:textId="53E29B65" w:rsidR="00873371" w:rsidRDefault="002E33CA" w:rsidP="00574F56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D</w:t>
                            </w:r>
                            <w:r w:rsidR="00873371" w:rsidRPr="00717A02">
                              <w:rPr>
                                <w:b/>
                              </w:rPr>
                              <w:t>.</w:t>
                            </w:r>
                          </w:p>
                          <w:p w14:paraId="60A51D60" w14:textId="77777777" w:rsidR="00873371" w:rsidRPr="00477AC0" w:rsidRDefault="00873371" w:rsidP="005123B3">
                            <w:pPr>
                              <w:spacing w:before="0" w:after="0" w:line="240" w:lineRule="auto"/>
                              <w:jc w:val="center"/>
                            </w:pPr>
                            <w:r w:rsidRPr="00717A02">
                              <w:t xml:space="preserve">Review the </w:t>
                            </w:r>
                            <w:r>
                              <w:t xml:space="preserve">mix you have now. If any sub-groups will not be reached using this mix, then consider reinserting </w:t>
                            </w:r>
                            <w:proofErr w:type="gramStart"/>
                            <w:r>
                              <w:t>small targeted</w:t>
                            </w:r>
                            <w:proofErr w:type="gramEnd"/>
                            <w:r>
                              <w:t xml:space="preserve"> distribution approaches to reach these groups.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4" o:spid="_x0000_s1031" type="#_x0000_t79" style="position:absolute;left:0;text-align:left;margin-left:54pt;margin-top:295.85pt;width:378pt;height:1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" adj="4643,9243,3383,9980" strokecolor="green" strokeweight="2pt">
                <v:textbox>
                  <w:txbxContent>
                    <w:p w14:paraId="739D1C0F" w14:textId="4941E99A" w:rsidR="00873371" w:rsidRDefault="00873371" w:rsidP="00B875D4">
                      <w:pPr>
                        <w:spacing w:before="60" w:after="0" w:line="240" w:lineRule="auto"/>
                        <w:jc w:val="center"/>
                        <w:rPr>
                          <w:b/>
                        </w:rPr>
                      </w:pPr>
                      <w:r w:rsidRPr="00CD2531">
                        <w:rPr>
                          <w:b/>
                        </w:rPr>
                        <w:t>S</w:t>
                      </w:r>
                      <w:r w:rsidR="002E33CA">
                        <w:rPr>
                          <w:b/>
                        </w:rPr>
                        <w:t>TEP C</w:t>
                      </w:r>
                      <w:r w:rsidRPr="00CD2531">
                        <w:rPr>
                          <w:b/>
                        </w:rPr>
                        <w:t>.</w:t>
                      </w:r>
                    </w:p>
                    <w:p w14:paraId="6D4A668E" w14:textId="77777777" w:rsidR="00873371" w:rsidRDefault="00873371" w:rsidP="00574F56">
                      <w:pPr>
                        <w:spacing w:before="0" w:after="0" w:line="240" w:lineRule="auto"/>
                        <w:jc w:val="center"/>
                      </w:pPr>
                      <w:r w:rsidRPr="00477AC0">
                        <w:t xml:space="preserve">After using the </w:t>
                      </w:r>
                      <w:proofErr w:type="spellStart"/>
                      <w:r>
                        <w:t>NetCALC</w:t>
                      </w:r>
                      <w:proofErr w:type="spellEnd"/>
                      <w:r>
                        <w:t xml:space="preserve"> </w:t>
                      </w:r>
                      <w:r w:rsidRPr="00477AC0">
                        <w:t>tool to consider the best mix of distribution approaches</w:t>
                      </w:r>
                      <w:r>
                        <w:t>, cross out the delivery channels that you do not plan to use in any area.</w:t>
                      </w:r>
                    </w:p>
                    <w:p w14:paraId="5A4D4035" w14:textId="53E29B65" w:rsidR="00873371" w:rsidRDefault="002E33CA" w:rsidP="00574F56">
                      <w:pPr>
                        <w:spacing w:before="6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 D</w:t>
                      </w:r>
                      <w:r w:rsidR="00873371" w:rsidRPr="00717A02">
                        <w:rPr>
                          <w:b/>
                        </w:rPr>
                        <w:t>.</w:t>
                      </w:r>
                    </w:p>
                    <w:p w14:paraId="60A51D60" w14:textId="77777777" w:rsidR="00873371" w:rsidRPr="00477AC0" w:rsidRDefault="00873371" w:rsidP="005123B3">
                      <w:pPr>
                        <w:spacing w:before="0" w:after="0" w:line="240" w:lineRule="auto"/>
                        <w:jc w:val="center"/>
                      </w:pPr>
                      <w:r w:rsidRPr="00717A02">
                        <w:t xml:space="preserve">Review the </w:t>
                      </w:r>
                      <w:r>
                        <w:t xml:space="preserve">mix you have now. If any sub-groups will not be reached using this mix, then consider reinserting </w:t>
                      </w:r>
                      <w:proofErr w:type="gramStart"/>
                      <w:r>
                        <w:t>small targeted</w:t>
                      </w:r>
                      <w:proofErr w:type="gramEnd"/>
                      <w:r>
                        <w:t xml:space="preserve"> distribution approaches to reach these groups.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D82400" w:rsidSect="00EA7460">
      <w:pgSz w:w="16840" w:h="11900" w:orient="landscape"/>
      <w:pgMar w:top="156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71"/>
    <w:rsid w:val="002E33CA"/>
    <w:rsid w:val="00554106"/>
    <w:rsid w:val="007740FF"/>
    <w:rsid w:val="00873371"/>
    <w:rsid w:val="00A674C8"/>
    <w:rsid w:val="00D82400"/>
    <w:rsid w:val="00EA7460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D64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71"/>
    <w:pPr>
      <w:spacing w:before="120" w:after="120" w:line="276" w:lineRule="auto"/>
      <w:jc w:val="both"/>
    </w:pPr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/>
      <w:outlineLvl w:val="0"/>
    </w:pPr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2E74B5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73E6"/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qFormat/>
    <w:rsid w:val="00873371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71"/>
    <w:pPr>
      <w:spacing w:before="120" w:after="120" w:line="276" w:lineRule="auto"/>
      <w:jc w:val="both"/>
    </w:pPr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/>
      <w:outlineLvl w:val="0"/>
    </w:pPr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2E74B5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773E6"/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qFormat/>
    <w:rsid w:val="0087337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VectorWor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Kolaczinski</dc:creator>
  <cp:keywords/>
  <dc:description/>
  <cp:lastModifiedBy>Kristin Thomas</cp:lastModifiedBy>
  <cp:revision>2</cp:revision>
  <dcterms:created xsi:type="dcterms:W3CDTF">2017-01-26T22:33:00Z</dcterms:created>
  <dcterms:modified xsi:type="dcterms:W3CDTF">2017-01-26T22:33:00Z</dcterms:modified>
</cp:coreProperties>
</file>